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B2E" w:rsidRDefault="00860B2E" w:rsidP="00003A98">
      <w:pPr>
        <w:pStyle w:val="Header"/>
        <w:jc w:val="center"/>
        <w:rPr>
          <w:rFonts w:ascii="Arial" w:hAnsi="Arial" w:cs="Arial"/>
          <w:b/>
          <w:sz w:val="32"/>
          <w:szCs w:val="32"/>
        </w:rPr>
      </w:pPr>
      <w:bookmarkStart w:id="0" w:name="_GoBack"/>
      <w:bookmarkEnd w:id="0"/>
    </w:p>
    <w:p w:rsidR="00003A98" w:rsidRPr="00003A98" w:rsidRDefault="00003A98" w:rsidP="00003A98">
      <w:pPr>
        <w:pStyle w:val="Header"/>
        <w:jc w:val="center"/>
        <w:rPr>
          <w:rFonts w:ascii="Arial" w:hAnsi="Arial" w:cs="Arial"/>
          <w:b/>
          <w:sz w:val="32"/>
          <w:szCs w:val="32"/>
        </w:rPr>
      </w:pPr>
      <w:r w:rsidRPr="00003A98">
        <w:rPr>
          <w:rFonts w:ascii="Arial" w:hAnsi="Arial" w:cs="Arial"/>
          <w:b/>
          <w:sz w:val="32"/>
          <w:szCs w:val="32"/>
        </w:rPr>
        <w:t>PCEHR Assisted Registration Software Tool Policy</w:t>
      </w:r>
    </w:p>
    <w:p w:rsidR="00003A98" w:rsidRPr="00003A98" w:rsidRDefault="00003A98" w:rsidP="00003A98">
      <w:pPr>
        <w:pStyle w:val="NoSpacing"/>
        <w:rPr>
          <w:rFonts w:ascii="Arial" w:hAnsi="Arial" w:cs="Arial"/>
          <w:b/>
          <w:sz w:val="24"/>
          <w:szCs w:val="24"/>
        </w:rPr>
      </w:pPr>
    </w:p>
    <w:p w:rsidR="00003A98" w:rsidRPr="00003A98" w:rsidRDefault="00003A98" w:rsidP="00003A98">
      <w:pPr>
        <w:pStyle w:val="NoSpacing"/>
        <w:rPr>
          <w:rFonts w:ascii="Arial" w:hAnsi="Arial" w:cs="Arial"/>
          <w:b/>
          <w:sz w:val="24"/>
          <w:szCs w:val="24"/>
        </w:rPr>
      </w:pPr>
      <w:r w:rsidRPr="00003A98">
        <w:rPr>
          <w:rFonts w:ascii="Arial" w:hAnsi="Arial" w:cs="Arial"/>
          <w:b/>
          <w:sz w:val="24"/>
          <w:szCs w:val="24"/>
        </w:rPr>
        <w:t>Background</w:t>
      </w:r>
    </w:p>
    <w:p w:rsidR="00003A98" w:rsidRPr="00003A98" w:rsidRDefault="00B259E7" w:rsidP="00003A98">
      <w:pPr>
        <w:pStyle w:val="NoSpacing"/>
        <w:rPr>
          <w:rFonts w:ascii="Arial" w:hAnsi="Arial" w:cs="Arial"/>
        </w:rPr>
      </w:pPr>
      <w:r w:rsidRPr="00B259E7">
        <w:rPr>
          <w:rFonts w:ascii="Arial" w:hAnsi="Arial" w:cs="Arial"/>
          <w:color w:val="FF0000"/>
        </w:rPr>
        <w:t>&lt;</w:t>
      </w:r>
      <w:proofErr w:type="gramStart"/>
      <w:r w:rsidRPr="00B259E7">
        <w:rPr>
          <w:rFonts w:ascii="Arial" w:hAnsi="Arial" w:cs="Arial"/>
          <w:color w:val="FF0000"/>
        </w:rPr>
        <w:t>organisation</w:t>
      </w:r>
      <w:proofErr w:type="gramEnd"/>
      <w:r w:rsidRPr="00B259E7">
        <w:rPr>
          <w:rFonts w:ascii="Arial" w:hAnsi="Arial" w:cs="Arial"/>
          <w:color w:val="FF0000"/>
        </w:rPr>
        <w:t xml:space="preserve"> name&gt;</w:t>
      </w:r>
      <w:r w:rsidR="00003A98" w:rsidRPr="00003A98">
        <w:rPr>
          <w:rFonts w:ascii="Arial" w:hAnsi="Arial" w:cs="Arial"/>
        </w:rPr>
        <w:t xml:space="preserve"> is committed to assisting consumer registration in the Personally Controlled Electronic Health Record (PCEHR) System. To facilitate registration the Accenture developed PCEHR Assisted Registration Software Tool (henceforth known as ‘the Tool’) will be utilised by </w:t>
      </w:r>
      <w:r w:rsidRPr="00B259E7">
        <w:rPr>
          <w:rFonts w:ascii="Arial" w:hAnsi="Arial" w:cs="Arial"/>
          <w:color w:val="FF0000"/>
        </w:rPr>
        <w:t>&lt;organisation name&gt;</w:t>
      </w:r>
      <w:r w:rsidR="00003A98" w:rsidRPr="00003A98">
        <w:rPr>
          <w:rFonts w:ascii="Arial" w:hAnsi="Arial" w:cs="Arial"/>
        </w:rPr>
        <w:t>.</w:t>
      </w:r>
    </w:p>
    <w:p w:rsidR="00003A98" w:rsidRPr="00003A98" w:rsidRDefault="00003A98" w:rsidP="00003A98">
      <w:pPr>
        <w:pStyle w:val="NoSpacing"/>
        <w:rPr>
          <w:rFonts w:ascii="Arial" w:hAnsi="Arial" w:cs="Arial"/>
        </w:rPr>
      </w:pPr>
    </w:p>
    <w:p w:rsidR="00003A98" w:rsidRPr="00003A98" w:rsidRDefault="00003A98" w:rsidP="00003A98">
      <w:pPr>
        <w:pStyle w:val="NoSpacing"/>
        <w:rPr>
          <w:rFonts w:ascii="Arial" w:hAnsi="Arial" w:cs="Arial"/>
          <w:b/>
          <w:sz w:val="24"/>
          <w:szCs w:val="24"/>
        </w:rPr>
      </w:pPr>
      <w:r w:rsidRPr="00003A98">
        <w:rPr>
          <w:rFonts w:ascii="Arial" w:hAnsi="Arial" w:cs="Arial"/>
          <w:b/>
          <w:sz w:val="24"/>
          <w:szCs w:val="24"/>
        </w:rPr>
        <w:t>Purpose</w:t>
      </w:r>
    </w:p>
    <w:p w:rsidR="00003A98" w:rsidRPr="00003A98" w:rsidRDefault="00003A98" w:rsidP="00003A98">
      <w:pPr>
        <w:pStyle w:val="NoSpacing"/>
        <w:rPr>
          <w:rFonts w:ascii="Arial" w:hAnsi="Arial" w:cs="Arial"/>
        </w:rPr>
      </w:pPr>
      <w:r w:rsidRPr="00003A98">
        <w:rPr>
          <w:rFonts w:ascii="Arial" w:hAnsi="Arial" w:cs="Arial"/>
        </w:rPr>
        <w:t xml:space="preserve">This policy provides a set of rules and guidelines that govern the circumstances under which the Tool can be used. </w:t>
      </w:r>
    </w:p>
    <w:p w:rsidR="00003A98" w:rsidRPr="00003A98" w:rsidRDefault="00003A98" w:rsidP="00003A98">
      <w:pPr>
        <w:pStyle w:val="NoSpacing"/>
        <w:rPr>
          <w:rFonts w:ascii="Arial" w:hAnsi="Arial" w:cs="Arial"/>
        </w:rPr>
      </w:pPr>
    </w:p>
    <w:p w:rsidR="00003A98" w:rsidRPr="00003A98" w:rsidRDefault="00003A98" w:rsidP="00003A98">
      <w:pPr>
        <w:pStyle w:val="NoSpacing"/>
        <w:rPr>
          <w:rFonts w:ascii="Arial" w:hAnsi="Arial" w:cs="Arial"/>
          <w:sz w:val="24"/>
          <w:szCs w:val="24"/>
        </w:rPr>
      </w:pPr>
      <w:r w:rsidRPr="00003A98">
        <w:rPr>
          <w:rFonts w:ascii="Arial" w:hAnsi="Arial" w:cs="Arial"/>
          <w:b/>
          <w:sz w:val="24"/>
          <w:szCs w:val="24"/>
        </w:rPr>
        <w:t>Scope</w:t>
      </w:r>
    </w:p>
    <w:p w:rsidR="00003A98" w:rsidRPr="00003A98" w:rsidRDefault="00003A98" w:rsidP="00003A98">
      <w:pPr>
        <w:pStyle w:val="NoSpacing"/>
        <w:rPr>
          <w:rFonts w:ascii="Arial" w:hAnsi="Arial" w:cs="Arial"/>
        </w:rPr>
      </w:pPr>
      <w:r w:rsidRPr="00003A98">
        <w:rPr>
          <w:rFonts w:ascii="Arial" w:hAnsi="Arial" w:cs="Arial"/>
        </w:rPr>
        <w:t xml:space="preserve">This policy applies to all employees of </w:t>
      </w:r>
      <w:r w:rsidR="00B259E7" w:rsidRPr="00B259E7">
        <w:rPr>
          <w:rFonts w:ascii="Arial" w:hAnsi="Arial" w:cs="Arial"/>
          <w:color w:val="FF0000"/>
        </w:rPr>
        <w:t>&lt;organisation name&gt;</w:t>
      </w:r>
      <w:r w:rsidRPr="00003A98">
        <w:rPr>
          <w:rFonts w:ascii="Arial" w:hAnsi="Arial" w:cs="Arial"/>
        </w:rPr>
        <w:t xml:space="preserve"> who will be utilising the Tool. </w:t>
      </w:r>
    </w:p>
    <w:p w:rsidR="00003A98" w:rsidRPr="00003A98" w:rsidRDefault="00003A98" w:rsidP="00003A98">
      <w:pPr>
        <w:pStyle w:val="NoSpacing"/>
        <w:rPr>
          <w:rFonts w:ascii="Arial" w:hAnsi="Arial" w:cs="Arial"/>
        </w:rPr>
      </w:pPr>
    </w:p>
    <w:p w:rsidR="00003A98" w:rsidRPr="00003A98" w:rsidRDefault="00003A98" w:rsidP="00003A98">
      <w:pPr>
        <w:pStyle w:val="NoSpacing"/>
        <w:rPr>
          <w:rFonts w:ascii="Arial" w:hAnsi="Arial" w:cs="Arial"/>
          <w:sz w:val="24"/>
          <w:szCs w:val="24"/>
        </w:rPr>
      </w:pPr>
      <w:r w:rsidRPr="00003A98">
        <w:rPr>
          <w:rFonts w:ascii="Arial" w:hAnsi="Arial" w:cs="Arial"/>
          <w:b/>
          <w:sz w:val="24"/>
          <w:szCs w:val="24"/>
        </w:rPr>
        <w:t>Responsibility</w:t>
      </w:r>
    </w:p>
    <w:p w:rsidR="00003A98" w:rsidRPr="00003A98" w:rsidRDefault="00003A98" w:rsidP="00003A98">
      <w:pPr>
        <w:pStyle w:val="NoSpacing"/>
        <w:rPr>
          <w:rFonts w:ascii="Arial" w:hAnsi="Arial" w:cs="Arial"/>
        </w:rPr>
      </w:pPr>
      <w:r w:rsidRPr="00003A98">
        <w:rPr>
          <w:rFonts w:ascii="Arial" w:hAnsi="Arial" w:cs="Arial"/>
        </w:rPr>
        <w:t>All staff and Organisation Maintenance Officer</w:t>
      </w:r>
      <w:r w:rsidR="00AE4E77">
        <w:rPr>
          <w:rFonts w:ascii="Arial" w:hAnsi="Arial" w:cs="Arial"/>
        </w:rPr>
        <w:t>’s</w:t>
      </w:r>
      <w:r w:rsidRPr="00003A98">
        <w:rPr>
          <w:rFonts w:ascii="Arial" w:hAnsi="Arial" w:cs="Arial"/>
        </w:rPr>
        <w:t xml:space="preserve"> (OMO) involved in the PCEHR.</w:t>
      </w:r>
    </w:p>
    <w:p w:rsidR="00003A98" w:rsidRPr="00003A98" w:rsidRDefault="00003A98" w:rsidP="00003A98">
      <w:pPr>
        <w:pStyle w:val="NoSpacing"/>
        <w:rPr>
          <w:rFonts w:ascii="Arial" w:hAnsi="Arial" w:cs="Arial"/>
          <w:b/>
          <w:sz w:val="28"/>
          <w:szCs w:val="28"/>
        </w:rPr>
      </w:pPr>
    </w:p>
    <w:p w:rsidR="00003A98" w:rsidRPr="00003A98" w:rsidRDefault="00003A98" w:rsidP="00003A98">
      <w:pPr>
        <w:pStyle w:val="NoSpacing"/>
        <w:rPr>
          <w:rFonts w:ascii="Arial" w:hAnsi="Arial" w:cs="Arial"/>
          <w:b/>
          <w:sz w:val="24"/>
          <w:szCs w:val="24"/>
        </w:rPr>
      </w:pPr>
      <w:r w:rsidRPr="00003A98">
        <w:rPr>
          <w:rFonts w:ascii="Arial" w:hAnsi="Arial" w:cs="Arial"/>
          <w:b/>
          <w:sz w:val="24"/>
          <w:szCs w:val="24"/>
        </w:rPr>
        <w:t>Definitions</w:t>
      </w:r>
    </w:p>
    <w:p w:rsidR="00003A98" w:rsidRPr="00003A98" w:rsidRDefault="00003A98" w:rsidP="00003A98">
      <w:pPr>
        <w:pStyle w:val="NoSpacing"/>
        <w:jc w:val="center"/>
        <w:rPr>
          <w:rFonts w:ascii="Arial" w:hAnsi="Arial" w:cs="Arial"/>
        </w:rPr>
      </w:pPr>
    </w:p>
    <w:p w:rsidR="00003A98" w:rsidRPr="00003A98" w:rsidRDefault="00003A98" w:rsidP="00003A98">
      <w:pPr>
        <w:pStyle w:val="Default"/>
        <w:rPr>
          <w:bCs/>
          <w:sz w:val="22"/>
        </w:rPr>
      </w:pPr>
      <w:r w:rsidRPr="00003A98">
        <w:rPr>
          <w:b/>
          <w:bCs/>
          <w:i/>
          <w:iCs/>
          <w:sz w:val="22"/>
        </w:rPr>
        <w:t>Act</w:t>
      </w:r>
      <w:r w:rsidRPr="00003A98">
        <w:rPr>
          <w:bCs/>
          <w:sz w:val="22"/>
        </w:rPr>
        <w:t xml:space="preserve"> means the </w:t>
      </w:r>
      <w:r w:rsidRPr="00003A98">
        <w:rPr>
          <w:bCs/>
          <w:i/>
          <w:iCs/>
          <w:sz w:val="22"/>
        </w:rPr>
        <w:t>Personally Controlled Electronic Health Records Act 2012</w:t>
      </w:r>
      <w:r w:rsidRPr="00003A98">
        <w:rPr>
          <w:bCs/>
          <w:sz w:val="22"/>
        </w:rPr>
        <w:t>.</w:t>
      </w:r>
    </w:p>
    <w:p w:rsidR="00003A98" w:rsidRPr="00003A98" w:rsidRDefault="00003A98" w:rsidP="00003A98">
      <w:pPr>
        <w:pStyle w:val="Default"/>
        <w:rPr>
          <w:bCs/>
          <w:sz w:val="22"/>
        </w:rPr>
      </w:pPr>
      <w:r w:rsidRPr="00003A98">
        <w:rPr>
          <w:b/>
          <w:bCs/>
          <w:i/>
          <w:iCs/>
          <w:sz w:val="22"/>
        </w:rPr>
        <w:t>Healthcare identifier</w:t>
      </w:r>
      <w:r w:rsidRPr="00003A98">
        <w:rPr>
          <w:bCs/>
          <w:sz w:val="22"/>
        </w:rPr>
        <w:t xml:space="preserve"> a number assigned to uniquely identify a healthcare provider or recipient as outlined in the </w:t>
      </w:r>
      <w:r w:rsidRPr="00003A98">
        <w:rPr>
          <w:bCs/>
          <w:i/>
          <w:iCs/>
          <w:sz w:val="22"/>
        </w:rPr>
        <w:t>Healthcare Identifiers Act 2010</w:t>
      </w:r>
      <w:r w:rsidRPr="00003A98">
        <w:rPr>
          <w:bCs/>
          <w:sz w:val="22"/>
        </w:rPr>
        <w:t>.</w:t>
      </w:r>
    </w:p>
    <w:p w:rsidR="00003A98" w:rsidRPr="00003A98" w:rsidRDefault="00003A98" w:rsidP="00003A98">
      <w:pPr>
        <w:pStyle w:val="Default"/>
        <w:rPr>
          <w:bCs/>
          <w:sz w:val="22"/>
        </w:rPr>
      </w:pPr>
      <w:r w:rsidRPr="00003A98">
        <w:rPr>
          <w:b/>
          <w:bCs/>
          <w:i/>
          <w:iCs/>
          <w:sz w:val="22"/>
        </w:rPr>
        <w:t xml:space="preserve">Organisation maintenance officer </w:t>
      </w:r>
      <w:r w:rsidRPr="00003A98">
        <w:rPr>
          <w:bCs/>
          <w:iCs/>
          <w:sz w:val="22"/>
        </w:rPr>
        <w:t xml:space="preserve">is an employee of the organisation who will act on its behalf in regards to maintaining information about the organisation </w:t>
      </w:r>
      <w:r w:rsidRPr="00003A98">
        <w:rPr>
          <w:bCs/>
          <w:sz w:val="22"/>
        </w:rPr>
        <w:t xml:space="preserve">as outlined in the </w:t>
      </w:r>
      <w:r w:rsidRPr="00003A98">
        <w:rPr>
          <w:bCs/>
          <w:i/>
          <w:iCs/>
          <w:sz w:val="22"/>
        </w:rPr>
        <w:t>Healthcare Identifiers Act 2010</w:t>
      </w:r>
      <w:r w:rsidRPr="00003A98">
        <w:rPr>
          <w:bCs/>
          <w:sz w:val="22"/>
        </w:rPr>
        <w:t xml:space="preserve">. The </w:t>
      </w:r>
      <w:r w:rsidR="00B259E7" w:rsidRPr="00B259E7">
        <w:rPr>
          <w:color w:val="FF0000"/>
        </w:rPr>
        <w:t>&lt;organisation name&gt;</w:t>
      </w:r>
      <w:r w:rsidR="00B259E7">
        <w:rPr>
          <w:color w:val="FF0000"/>
        </w:rPr>
        <w:t xml:space="preserve"> </w:t>
      </w:r>
      <w:r w:rsidRPr="00003A98">
        <w:rPr>
          <w:bCs/>
          <w:sz w:val="22"/>
        </w:rPr>
        <w:t xml:space="preserve">OMO will be the </w:t>
      </w:r>
      <w:r w:rsidR="00B259E7" w:rsidRPr="00B259E7">
        <w:rPr>
          <w:bCs/>
          <w:color w:val="FF0000"/>
          <w:sz w:val="22"/>
        </w:rPr>
        <w:t xml:space="preserve">&lt;job title&gt; </w:t>
      </w:r>
      <w:r w:rsidR="00B259E7">
        <w:rPr>
          <w:bCs/>
          <w:sz w:val="22"/>
        </w:rPr>
        <w:t>as outlined in the position description.</w:t>
      </w:r>
    </w:p>
    <w:p w:rsidR="00003A98" w:rsidRPr="00003A98" w:rsidRDefault="00003A98" w:rsidP="00003A98">
      <w:pPr>
        <w:pStyle w:val="Default"/>
        <w:rPr>
          <w:bCs/>
          <w:sz w:val="22"/>
        </w:rPr>
      </w:pPr>
      <w:r w:rsidRPr="00003A98">
        <w:rPr>
          <w:b/>
          <w:sz w:val="22"/>
        </w:rPr>
        <w:t>PCEHR:</w:t>
      </w:r>
      <w:r w:rsidRPr="00003A98">
        <w:rPr>
          <w:sz w:val="22"/>
        </w:rPr>
        <w:t xml:space="preserve"> Personally Controlled Electronic Health Record</w:t>
      </w:r>
      <w:r w:rsidRPr="00003A98">
        <w:rPr>
          <w:sz w:val="22"/>
        </w:rPr>
        <w:br/>
      </w:r>
      <w:r w:rsidRPr="00003A98">
        <w:rPr>
          <w:b/>
          <w:bCs/>
          <w:i/>
          <w:iCs/>
          <w:sz w:val="22"/>
        </w:rPr>
        <w:t>Provider portal</w:t>
      </w:r>
      <w:r w:rsidRPr="00003A98">
        <w:rPr>
          <w:bCs/>
          <w:sz w:val="22"/>
        </w:rPr>
        <w:t xml:space="preserve"> means the portal provided by the System Operator that permits registered healthcare provider organisations to access the PCEHR system without having to use a clinical information system.</w:t>
      </w:r>
    </w:p>
    <w:p w:rsidR="00003A98" w:rsidRPr="00003A98" w:rsidRDefault="00003A98" w:rsidP="00003A98">
      <w:pPr>
        <w:pStyle w:val="Default"/>
        <w:rPr>
          <w:bCs/>
          <w:sz w:val="22"/>
        </w:rPr>
      </w:pPr>
      <w:r w:rsidRPr="00003A98">
        <w:rPr>
          <w:b/>
          <w:bCs/>
          <w:i/>
          <w:iCs/>
          <w:sz w:val="22"/>
        </w:rPr>
        <w:t>Responsible officer</w:t>
      </w:r>
      <w:r w:rsidRPr="00003A98">
        <w:rPr>
          <w:bCs/>
          <w:sz w:val="22"/>
        </w:rPr>
        <w:t xml:space="preserve"> is only one employee who acts on behalf of the organisation as outlined in the </w:t>
      </w:r>
      <w:r w:rsidRPr="00003A98">
        <w:rPr>
          <w:bCs/>
          <w:i/>
          <w:iCs/>
          <w:sz w:val="22"/>
        </w:rPr>
        <w:t>Healthcare Identifiers Act 2010</w:t>
      </w:r>
      <w:r w:rsidRPr="00003A98">
        <w:rPr>
          <w:bCs/>
          <w:sz w:val="22"/>
        </w:rPr>
        <w:t xml:space="preserve">. The </w:t>
      </w:r>
      <w:r w:rsidR="00B259E7" w:rsidRPr="00B259E7">
        <w:rPr>
          <w:color w:val="FF0000"/>
        </w:rPr>
        <w:t>&lt;organisation name&gt;</w:t>
      </w:r>
      <w:r w:rsidR="00B259E7">
        <w:rPr>
          <w:color w:val="FF0000"/>
        </w:rPr>
        <w:t xml:space="preserve"> </w:t>
      </w:r>
      <w:r w:rsidRPr="00003A98">
        <w:rPr>
          <w:bCs/>
          <w:sz w:val="22"/>
        </w:rPr>
        <w:t xml:space="preserve">RO will be the </w:t>
      </w:r>
      <w:r w:rsidR="00B259E7" w:rsidRPr="00B259E7">
        <w:rPr>
          <w:bCs/>
          <w:color w:val="FF0000"/>
          <w:sz w:val="22"/>
        </w:rPr>
        <w:t>&lt;job title&gt;</w:t>
      </w:r>
      <w:r w:rsidRPr="00003A98">
        <w:rPr>
          <w:bCs/>
          <w:sz w:val="22"/>
        </w:rPr>
        <w:t>.</w:t>
      </w:r>
    </w:p>
    <w:p w:rsidR="00003A98" w:rsidRPr="00003A98" w:rsidRDefault="00003A98" w:rsidP="00003A98">
      <w:pPr>
        <w:pStyle w:val="Default"/>
        <w:rPr>
          <w:bCs/>
          <w:sz w:val="22"/>
        </w:rPr>
      </w:pPr>
      <w:r w:rsidRPr="00003A98">
        <w:rPr>
          <w:b/>
          <w:bCs/>
          <w:i/>
          <w:iCs/>
          <w:sz w:val="22"/>
        </w:rPr>
        <w:t xml:space="preserve">Service operator </w:t>
      </w:r>
      <w:r w:rsidRPr="00003A98">
        <w:rPr>
          <w:bCs/>
          <w:sz w:val="22"/>
        </w:rPr>
        <w:t>means the Chief Executive Medicare.</w:t>
      </w:r>
    </w:p>
    <w:p w:rsidR="00003A98" w:rsidRPr="00003A98" w:rsidRDefault="00003A98" w:rsidP="00003A98">
      <w:pPr>
        <w:pStyle w:val="Default"/>
        <w:rPr>
          <w:b/>
          <w:bCs/>
          <w:i/>
          <w:iCs/>
          <w:sz w:val="22"/>
        </w:rPr>
      </w:pPr>
      <w:r w:rsidRPr="00003A98">
        <w:rPr>
          <w:b/>
          <w:sz w:val="22"/>
        </w:rPr>
        <w:t>System operator:</w:t>
      </w:r>
      <w:r w:rsidRPr="00003A98">
        <w:rPr>
          <w:sz w:val="22"/>
        </w:rPr>
        <w:t xml:space="preserve"> Department of Health and Ageing</w:t>
      </w:r>
      <w:r w:rsidRPr="00003A98">
        <w:rPr>
          <w:b/>
          <w:bCs/>
          <w:i/>
          <w:iCs/>
          <w:sz w:val="22"/>
        </w:rPr>
        <w:t xml:space="preserve"> </w:t>
      </w:r>
    </w:p>
    <w:p w:rsidR="00003A98" w:rsidRPr="00003A98" w:rsidRDefault="00003A98" w:rsidP="00003A98">
      <w:pPr>
        <w:pStyle w:val="Default"/>
        <w:rPr>
          <w:bCs/>
          <w:sz w:val="22"/>
        </w:rPr>
      </w:pPr>
      <w:r w:rsidRPr="00003A98">
        <w:rPr>
          <w:b/>
          <w:bCs/>
          <w:i/>
          <w:iCs/>
          <w:sz w:val="22"/>
        </w:rPr>
        <w:t>Verified healthcare identifier</w:t>
      </w:r>
      <w:r w:rsidRPr="00003A98">
        <w:rPr>
          <w:b/>
          <w:bCs/>
          <w:sz w:val="22"/>
        </w:rPr>
        <w:t xml:space="preserve"> </w:t>
      </w:r>
      <w:r w:rsidRPr="00003A98">
        <w:rPr>
          <w:bCs/>
          <w:sz w:val="22"/>
        </w:rPr>
        <w:t>means a healthcare identifier assigned to a consumer in relation to which the service operator has evidence, to the service operator’s satisfaction, of the consumer’s identity.</w:t>
      </w:r>
    </w:p>
    <w:p w:rsidR="00003A98" w:rsidRPr="00003A98" w:rsidRDefault="00003A98" w:rsidP="00003A98">
      <w:pPr>
        <w:pStyle w:val="NoSpacing"/>
        <w:rPr>
          <w:rFonts w:ascii="Arial" w:hAnsi="Arial" w:cs="Arial"/>
          <w:b/>
          <w:sz w:val="24"/>
          <w:szCs w:val="24"/>
        </w:rPr>
      </w:pPr>
    </w:p>
    <w:p w:rsidR="00003A98" w:rsidRPr="00003A98" w:rsidRDefault="00B259E7" w:rsidP="00003A98">
      <w:pPr>
        <w:autoSpaceDE w:val="0"/>
        <w:autoSpaceDN w:val="0"/>
        <w:adjustRightInd w:val="0"/>
        <w:spacing w:line="360" w:lineRule="auto"/>
        <w:rPr>
          <w:rFonts w:ascii="Arial" w:hAnsi="Arial" w:cs="Arial"/>
          <w:b/>
          <w:i/>
          <w:color w:val="000000"/>
        </w:rPr>
      </w:pPr>
      <w:r w:rsidRPr="00B259E7">
        <w:rPr>
          <w:rFonts w:ascii="Arial" w:hAnsi="Arial" w:cs="Arial"/>
          <w:b/>
          <w:i/>
          <w:color w:val="FF0000"/>
        </w:rPr>
        <w:t>&lt;</w:t>
      </w:r>
      <w:proofErr w:type="gramStart"/>
      <w:r w:rsidRPr="00B259E7">
        <w:rPr>
          <w:rFonts w:ascii="Arial" w:hAnsi="Arial" w:cs="Arial"/>
          <w:b/>
          <w:i/>
          <w:color w:val="FF0000"/>
        </w:rPr>
        <w:t>organisation</w:t>
      </w:r>
      <w:proofErr w:type="gramEnd"/>
      <w:r w:rsidRPr="00B259E7">
        <w:rPr>
          <w:rFonts w:ascii="Arial" w:hAnsi="Arial" w:cs="Arial"/>
          <w:b/>
          <w:i/>
          <w:color w:val="FF0000"/>
        </w:rPr>
        <w:t xml:space="preserve"> name&gt; </w:t>
      </w:r>
      <w:r w:rsidR="00003A98" w:rsidRPr="00003A98">
        <w:rPr>
          <w:rFonts w:ascii="Arial" w:hAnsi="Arial" w:cs="Arial"/>
          <w:b/>
          <w:i/>
          <w:color w:val="000000"/>
        </w:rPr>
        <w:t>will enforce this policy in relation to all its employees and any person or Organisation with whom we engage under an agreement/contract.</w:t>
      </w:r>
    </w:p>
    <w:p w:rsidR="00003A98" w:rsidRDefault="00003A98" w:rsidP="007339F1"/>
    <w:p w:rsidR="00003A98" w:rsidRDefault="00003A98">
      <w:pPr>
        <w:rPr>
          <w:rFonts w:ascii="Arial" w:hAnsi="Arial" w:cs="Arial"/>
          <w:b/>
          <w:i/>
          <w:color w:val="000000"/>
        </w:rPr>
      </w:pPr>
      <w:r>
        <w:rPr>
          <w:rFonts w:ascii="Arial" w:hAnsi="Arial" w:cs="Arial"/>
          <w:b/>
          <w:i/>
          <w:color w:val="000000"/>
        </w:rPr>
        <w:br w:type="page"/>
      </w:r>
    </w:p>
    <w:p w:rsidR="00003A98" w:rsidRPr="00410D64" w:rsidRDefault="00003A98" w:rsidP="00003A98">
      <w:pPr>
        <w:autoSpaceDE w:val="0"/>
        <w:autoSpaceDN w:val="0"/>
        <w:adjustRightInd w:val="0"/>
        <w:spacing w:line="360" w:lineRule="auto"/>
        <w:rPr>
          <w:rFonts w:ascii="Arial" w:hAnsi="Arial" w:cs="Arial"/>
          <w:b/>
          <w:i/>
          <w:color w:val="000000"/>
        </w:rPr>
      </w:pPr>
      <w:r w:rsidRPr="00410D64">
        <w:rPr>
          <w:rFonts w:ascii="Arial" w:hAnsi="Arial" w:cs="Arial"/>
          <w:b/>
          <w:i/>
          <w:color w:val="000000"/>
        </w:rPr>
        <w:lastRenderedPageBreak/>
        <w:t>This includes;</w:t>
      </w:r>
    </w:p>
    <w:p w:rsidR="00003A98" w:rsidRPr="00410D64" w:rsidRDefault="00003A98" w:rsidP="00003A98">
      <w:pPr>
        <w:pStyle w:val="Healthnumlevel2"/>
        <w:numPr>
          <w:ilvl w:val="2"/>
          <w:numId w:val="7"/>
        </w:numPr>
        <w:rPr>
          <w:rFonts w:ascii="Arial" w:eastAsia="Calibri" w:hAnsi="Arial" w:cs="Arial"/>
          <w:b/>
          <w:i/>
          <w:sz w:val="22"/>
          <w:szCs w:val="22"/>
          <w:lang w:val="en-AU"/>
        </w:rPr>
      </w:pPr>
      <w:r w:rsidRPr="00410D64">
        <w:rPr>
          <w:rFonts w:ascii="Arial" w:eastAsia="Calibri" w:hAnsi="Arial" w:cs="Arial"/>
          <w:b/>
          <w:i/>
          <w:sz w:val="22"/>
          <w:szCs w:val="22"/>
          <w:lang w:val="en-AU"/>
        </w:rPr>
        <w:t>the manner of authorising employees of the organisation to provide assisted registration;</w:t>
      </w:r>
    </w:p>
    <w:p w:rsidR="00003A98" w:rsidRPr="00410D64" w:rsidRDefault="00003A98" w:rsidP="00003A98">
      <w:pPr>
        <w:pStyle w:val="Healthnumlevel2"/>
        <w:numPr>
          <w:ilvl w:val="0"/>
          <w:numId w:val="0"/>
        </w:numPr>
        <w:ind w:left="850"/>
        <w:rPr>
          <w:rFonts w:ascii="Arial" w:eastAsia="Calibri" w:hAnsi="Arial" w:cs="Arial"/>
          <w:b/>
          <w:i/>
          <w:sz w:val="22"/>
          <w:szCs w:val="22"/>
          <w:lang w:val="en-AU"/>
        </w:rPr>
      </w:pPr>
    </w:p>
    <w:tbl>
      <w:tblPr>
        <w:tblW w:w="0" w:type="auto"/>
        <w:tblBorders>
          <w:top w:val="single" w:sz="8" w:space="0" w:color="4F81BD"/>
          <w:bottom w:val="single" w:sz="8" w:space="0" w:color="4F81BD"/>
        </w:tblBorders>
        <w:tblLook w:val="04A0" w:firstRow="1" w:lastRow="0" w:firstColumn="1" w:lastColumn="0" w:noHBand="0" w:noVBand="1"/>
      </w:tblPr>
      <w:tblGrid>
        <w:gridCol w:w="6766"/>
        <w:gridCol w:w="2470"/>
      </w:tblGrid>
      <w:tr w:rsidR="00003A98" w:rsidRPr="00410D64" w:rsidTr="00907DBA">
        <w:tc>
          <w:tcPr>
            <w:tcW w:w="6771" w:type="dxa"/>
            <w:tcBorders>
              <w:top w:val="single" w:sz="8" w:space="0" w:color="4F81BD"/>
              <w:bottom w:val="single" w:sz="8" w:space="0" w:color="4F81BD"/>
            </w:tcBorders>
            <w:shd w:val="clear" w:color="auto" w:fill="auto"/>
          </w:tcPr>
          <w:p w:rsidR="00003A98" w:rsidRPr="00410D64" w:rsidRDefault="00003A98" w:rsidP="00907DBA">
            <w:pPr>
              <w:autoSpaceDE w:val="0"/>
              <w:autoSpaceDN w:val="0"/>
              <w:adjustRightInd w:val="0"/>
              <w:spacing w:line="360" w:lineRule="auto"/>
              <w:rPr>
                <w:rFonts w:ascii="Arial" w:hAnsi="Arial" w:cs="Arial"/>
                <w:b/>
                <w:bCs/>
              </w:rPr>
            </w:pPr>
            <w:r w:rsidRPr="00410D64">
              <w:rPr>
                <w:rFonts w:ascii="Arial" w:hAnsi="Arial" w:cs="Arial"/>
                <w:b/>
                <w:bCs/>
              </w:rPr>
              <w:t>Procedure</w:t>
            </w:r>
          </w:p>
        </w:tc>
        <w:tc>
          <w:tcPr>
            <w:tcW w:w="2471" w:type="dxa"/>
            <w:tcBorders>
              <w:top w:val="single" w:sz="8" w:space="0" w:color="4F81BD"/>
              <w:bottom w:val="single" w:sz="8" w:space="0" w:color="4F81BD"/>
            </w:tcBorders>
            <w:shd w:val="clear" w:color="auto" w:fill="auto"/>
          </w:tcPr>
          <w:p w:rsidR="00003A98" w:rsidRPr="00410D64" w:rsidRDefault="00003A98" w:rsidP="00907DBA">
            <w:pPr>
              <w:autoSpaceDE w:val="0"/>
              <w:autoSpaceDN w:val="0"/>
              <w:adjustRightInd w:val="0"/>
              <w:spacing w:line="360" w:lineRule="auto"/>
              <w:rPr>
                <w:rFonts w:ascii="Arial" w:hAnsi="Arial" w:cs="Arial"/>
                <w:b/>
                <w:bCs/>
              </w:rPr>
            </w:pPr>
            <w:r w:rsidRPr="00410D64">
              <w:rPr>
                <w:rFonts w:ascii="Arial" w:hAnsi="Arial" w:cs="Arial"/>
                <w:b/>
                <w:bCs/>
              </w:rPr>
              <w:t>Responsibility</w:t>
            </w:r>
          </w:p>
        </w:tc>
      </w:tr>
      <w:tr w:rsidR="00003A98" w:rsidRPr="00410D64" w:rsidTr="00907DBA">
        <w:tc>
          <w:tcPr>
            <w:tcW w:w="6771" w:type="dxa"/>
            <w:shd w:val="clear" w:color="auto" w:fill="D3DFEE"/>
          </w:tcPr>
          <w:p w:rsidR="00003A98" w:rsidRPr="00410D64" w:rsidRDefault="00003A98" w:rsidP="00907DBA">
            <w:pPr>
              <w:autoSpaceDE w:val="0"/>
              <w:autoSpaceDN w:val="0"/>
              <w:adjustRightInd w:val="0"/>
              <w:spacing w:line="360" w:lineRule="auto"/>
              <w:rPr>
                <w:rFonts w:ascii="Arial" w:hAnsi="Arial" w:cs="Arial"/>
                <w:bCs/>
              </w:rPr>
            </w:pPr>
          </w:p>
          <w:p w:rsidR="00003A98" w:rsidRPr="00410D64" w:rsidRDefault="00B259E7" w:rsidP="00907DBA">
            <w:pPr>
              <w:autoSpaceDE w:val="0"/>
              <w:autoSpaceDN w:val="0"/>
              <w:adjustRightInd w:val="0"/>
              <w:spacing w:line="360" w:lineRule="auto"/>
              <w:rPr>
                <w:rFonts w:ascii="Arial" w:hAnsi="Arial" w:cs="Arial"/>
                <w:bCs/>
              </w:rPr>
            </w:pPr>
            <w:r w:rsidRPr="00B259E7">
              <w:rPr>
                <w:rFonts w:ascii="Arial" w:hAnsi="Arial" w:cs="Arial"/>
                <w:color w:val="FF0000"/>
              </w:rPr>
              <w:t>&lt;organisation name&gt;</w:t>
            </w:r>
            <w:r>
              <w:rPr>
                <w:color w:val="FF0000"/>
              </w:rPr>
              <w:t xml:space="preserve"> </w:t>
            </w:r>
            <w:r w:rsidR="00003A98" w:rsidRPr="00410D64">
              <w:rPr>
                <w:rFonts w:ascii="Arial" w:hAnsi="Arial" w:cs="Arial"/>
                <w:bCs/>
              </w:rPr>
              <w:t>will authorise staff members within its team that will be conducting assisted registration by:</w:t>
            </w:r>
          </w:p>
          <w:p w:rsidR="00003A98" w:rsidRPr="00410D64" w:rsidRDefault="00003A98" w:rsidP="00907DBA">
            <w:pPr>
              <w:pStyle w:val="ListParagraph"/>
              <w:autoSpaceDE w:val="0"/>
              <w:autoSpaceDN w:val="0"/>
              <w:adjustRightInd w:val="0"/>
              <w:spacing w:after="60" w:line="360" w:lineRule="auto"/>
              <w:ind w:left="714"/>
              <w:rPr>
                <w:rFonts w:ascii="Arial" w:hAnsi="Arial" w:cs="Arial"/>
                <w:bCs/>
                <w:sz w:val="6"/>
                <w:szCs w:val="6"/>
              </w:rPr>
            </w:pPr>
          </w:p>
          <w:p w:rsidR="00003A98" w:rsidRPr="00410D64" w:rsidRDefault="00003A98" w:rsidP="00003A98">
            <w:pPr>
              <w:pStyle w:val="ListParagraph"/>
              <w:numPr>
                <w:ilvl w:val="0"/>
                <w:numId w:val="5"/>
              </w:numPr>
              <w:autoSpaceDE w:val="0"/>
              <w:autoSpaceDN w:val="0"/>
              <w:adjustRightInd w:val="0"/>
              <w:spacing w:line="360" w:lineRule="auto"/>
              <w:ind w:left="714" w:hanging="357"/>
              <w:rPr>
                <w:rFonts w:ascii="Arial" w:hAnsi="Arial" w:cs="Arial"/>
                <w:bCs/>
              </w:rPr>
            </w:pPr>
            <w:r w:rsidRPr="00410D64">
              <w:rPr>
                <w:rFonts w:ascii="Arial" w:hAnsi="Arial" w:cs="Arial"/>
                <w:bCs/>
              </w:rPr>
              <w:t>Generating and maintaining an</w:t>
            </w:r>
            <w:r w:rsidRPr="007605C9">
              <w:rPr>
                <w:rFonts w:ascii="Arial" w:hAnsi="Arial" w:cs="Arial"/>
                <w:bCs/>
              </w:rPr>
              <w:t xml:space="preserve"> </w:t>
            </w:r>
            <w:hyperlink r:id="rId7" w:history="1">
              <w:r w:rsidRPr="007605C9">
                <w:rPr>
                  <w:rStyle w:val="Hyperlink"/>
                  <w:rFonts w:ascii="Arial" w:hAnsi="Arial" w:cs="Arial"/>
                  <w:bCs/>
                  <w:color w:val="auto"/>
                  <w:u w:val="none"/>
                </w:rPr>
                <w:t>authorised employee register</w:t>
              </w:r>
            </w:hyperlink>
            <w:r w:rsidRPr="007605C9">
              <w:rPr>
                <w:rFonts w:ascii="Arial" w:hAnsi="Arial" w:cs="Arial"/>
                <w:bCs/>
              </w:rPr>
              <w:t xml:space="preserve">, </w:t>
            </w:r>
            <w:r w:rsidRPr="00410D64">
              <w:rPr>
                <w:rFonts w:ascii="Arial" w:hAnsi="Arial" w:cs="Arial"/>
                <w:bCs/>
              </w:rPr>
              <w:t>which includes the name (and HPI-I if applicable) that we authorise to perform assisted registration on our behalf.</w:t>
            </w:r>
            <w:r w:rsidR="00A12A03">
              <w:rPr>
                <w:rFonts w:ascii="Arial" w:hAnsi="Arial" w:cs="Arial"/>
                <w:bCs/>
              </w:rPr>
              <w:t xml:space="preserve"> This is located in the </w:t>
            </w:r>
            <w:r w:rsidR="00B259E7" w:rsidRPr="00B259E7">
              <w:rPr>
                <w:rFonts w:ascii="Arial" w:hAnsi="Arial" w:cs="Arial"/>
                <w:bCs/>
                <w:color w:val="FF0000"/>
              </w:rPr>
              <w:t>&lt;enter location&gt;</w:t>
            </w:r>
            <w:r w:rsidR="00A12A03" w:rsidRPr="00B259E7">
              <w:rPr>
                <w:rFonts w:ascii="Arial" w:hAnsi="Arial" w:cs="Arial"/>
                <w:bCs/>
                <w:color w:val="FF0000"/>
              </w:rPr>
              <w:t>.</w:t>
            </w:r>
          </w:p>
          <w:p w:rsidR="00003A98" w:rsidRPr="00410D64" w:rsidRDefault="00003A98" w:rsidP="00907DBA">
            <w:pPr>
              <w:pStyle w:val="ListParagraph"/>
              <w:autoSpaceDE w:val="0"/>
              <w:autoSpaceDN w:val="0"/>
              <w:adjustRightInd w:val="0"/>
              <w:spacing w:line="360" w:lineRule="auto"/>
              <w:ind w:left="0"/>
              <w:rPr>
                <w:rFonts w:ascii="Arial" w:hAnsi="Arial" w:cs="Arial"/>
                <w:bCs/>
              </w:rPr>
            </w:pPr>
          </w:p>
        </w:tc>
        <w:tc>
          <w:tcPr>
            <w:tcW w:w="2471" w:type="dxa"/>
            <w:tcBorders>
              <w:left w:val="nil"/>
              <w:right w:val="nil"/>
            </w:tcBorders>
            <w:shd w:val="clear" w:color="auto" w:fill="D3DFEE"/>
          </w:tcPr>
          <w:p w:rsidR="00003A98" w:rsidRPr="00410D64" w:rsidRDefault="00003A98" w:rsidP="00907DBA">
            <w:pPr>
              <w:autoSpaceDE w:val="0"/>
              <w:autoSpaceDN w:val="0"/>
              <w:adjustRightInd w:val="0"/>
              <w:spacing w:line="360" w:lineRule="auto"/>
              <w:jc w:val="center"/>
              <w:rPr>
                <w:rFonts w:ascii="Arial" w:hAnsi="Arial" w:cs="Arial"/>
              </w:rPr>
            </w:pPr>
          </w:p>
          <w:p w:rsidR="00003A98" w:rsidRPr="00410D64" w:rsidRDefault="00003A98" w:rsidP="00907DBA">
            <w:pPr>
              <w:autoSpaceDE w:val="0"/>
              <w:autoSpaceDN w:val="0"/>
              <w:adjustRightInd w:val="0"/>
              <w:spacing w:line="360" w:lineRule="auto"/>
              <w:rPr>
                <w:rFonts w:ascii="Arial" w:hAnsi="Arial" w:cs="Arial"/>
                <w:sz w:val="28"/>
                <w:szCs w:val="28"/>
              </w:rPr>
            </w:pPr>
          </w:p>
          <w:p w:rsidR="00003A98" w:rsidRPr="00410D64" w:rsidRDefault="00003A98" w:rsidP="00907DBA">
            <w:pPr>
              <w:autoSpaceDE w:val="0"/>
              <w:autoSpaceDN w:val="0"/>
              <w:adjustRightInd w:val="0"/>
              <w:spacing w:line="360" w:lineRule="auto"/>
              <w:jc w:val="center"/>
              <w:rPr>
                <w:rFonts w:ascii="Arial" w:hAnsi="Arial" w:cs="Arial"/>
                <w:sz w:val="28"/>
                <w:szCs w:val="28"/>
              </w:rPr>
            </w:pPr>
          </w:p>
          <w:p w:rsidR="00003A98" w:rsidRPr="00410D64" w:rsidRDefault="00003A98" w:rsidP="00907DBA">
            <w:pPr>
              <w:autoSpaceDE w:val="0"/>
              <w:autoSpaceDN w:val="0"/>
              <w:adjustRightInd w:val="0"/>
              <w:spacing w:line="360" w:lineRule="auto"/>
              <w:jc w:val="center"/>
              <w:rPr>
                <w:rFonts w:ascii="Arial" w:hAnsi="Arial" w:cs="Arial"/>
              </w:rPr>
            </w:pPr>
            <w:r w:rsidRPr="00410D64">
              <w:rPr>
                <w:rFonts w:ascii="Arial" w:hAnsi="Arial" w:cs="Arial"/>
              </w:rPr>
              <w:t>OMO</w:t>
            </w:r>
          </w:p>
          <w:p w:rsidR="00003A98" w:rsidRPr="00410D64" w:rsidRDefault="00003A98" w:rsidP="00907DBA">
            <w:pPr>
              <w:autoSpaceDE w:val="0"/>
              <w:autoSpaceDN w:val="0"/>
              <w:adjustRightInd w:val="0"/>
              <w:spacing w:line="360" w:lineRule="auto"/>
              <w:jc w:val="center"/>
              <w:rPr>
                <w:rFonts w:ascii="Arial" w:hAnsi="Arial" w:cs="Arial"/>
              </w:rPr>
            </w:pPr>
          </w:p>
          <w:p w:rsidR="00003A98" w:rsidRPr="00410D64" w:rsidRDefault="00003A98" w:rsidP="00907DBA">
            <w:pPr>
              <w:autoSpaceDE w:val="0"/>
              <w:autoSpaceDN w:val="0"/>
              <w:adjustRightInd w:val="0"/>
              <w:spacing w:line="360" w:lineRule="auto"/>
              <w:jc w:val="center"/>
              <w:rPr>
                <w:rFonts w:ascii="Arial" w:hAnsi="Arial" w:cs="Arial"/>
              </w:rPr>
            </w:pPr>
          </w:p>
          <w:p w:rsidR="00003A98" w:rsidRPr="00410D64" w:rsidRDefault="00003A98" w:rsidP="00907DBA">
            <w:pPr>
              <w:autoSpaceDE w:val="0"/>
              <w:autoSpaceDN w:val="0"/>
              <w:adjustRightInd w:val="0"/>
              <w:spacing w:line="360" w:lineRule="auto"/>
              <w:jc w:val="center"/>
              <w:rPr>
                <w:rFonts w:ascii="Arial" w:hAnsi="Arial" w:cs="Arial"/>
              </w:rPr>
            </w:pPr>
          </w:p>
          <w:p w:rsidR="00003A98" w:rsidRPr="00410D64" w:rsidRDefault="00003A98" w:rsidP="00907DBA">
            <w:pPr>
              <w:autoSpaceDE w:val="0"/>
              <w:autoSpaceDN w:val="0"/>
              <w:adjustRightInd w:val="0"/>
              <w:spacing w:line="360" w:lineRule="auto"/>
              <w:jc w:val="center"/>
              <w:rPr>
                <w:rFonts w:ascii="Arial" w:hAnsi="Arial" w:cs="Arial"/>
                <w:i/>
              </w:rPr>
            </w:pPr>
          </w:p>
        </w:tc>
      </w:tr>
    </w:tbl>
    <w:p w:rsidR="00003A98" w:rsidRPr="00410D64" w:rsidRDefault="00003A98" w:rsidP="00003A98">
      <w:pPr>
        <w:pStyle w:val="Healthnumlevel2"/>
        <w:numPr>
          <w:ilvl w:val="0"/>
          <w:numId w:val="0"/>
        </w:numPr>
        <w:ind w:left="1701"/>
        <w:rPr>
          <w:rFonts w:ascii="Arial" w:hAnsi="Arial" w:cs="Arial"/>
        </w:rPr>
      </w:pPr>
    </w:p>
    <w:p w:rsidR="00003A98" w:rsidRPr="00410D64" w:rsidRDefault="00003A98" w:rsidP="00003A98">
      <w:pPr>
        <w:pStyle w:val="Healthnumlevel2"/>
        <w:numPr>
          <w:ilvl w:val="2"/>
          <w:numId w:val="7"/>
        </w:numPr>
        <w:rPr>
          <w:rFonts w:ascii="Arial" w:hAnsi="Arial" w:cs="Arial"/>
          <w:b/>
        </w:rPr>
      </w:pPr>
      <w:r w:rsidRPr="00410D64">
        <w:rPr>
          <w:rFonts w:ascii="Arial" w:hAnsi="Arial" w:cs="Arial"/>
          <w:b/>
          <w:lang w:val="en-AU"/>
        </w:rPr>
        <w:t>the training that will be provided before a person is authorised to provide assisted registration;</w:t>
      </w:r>
    </w:p>
    <w:p w:rsidR="00003A98" w:rsidRPr="00410D64" w:rsidRDefault="00003A98" w:rsidP="00003A98">
      <w:pPr>
        <w:pStyle w:val="Healthnumlevel2"/>
        <w:numPr>
          <w:ilvl w:val="0"/>
          <w:numId w:val="0"/>
        </w:numPr>
        <w:ind w:left="1701" w:hanging="851"/>
        <w:rPr>
          <w:rFonts w:ascii="Arial" w:hAnsi="Arial" w:cs="Arial"/>
          <w:b/>
        </w:rPr>
      </w:pPr>
    </w:p>
    <w:tbl>
      <w:tblPr>
        <w:tblW w:w="0" w:type="auto"/>
        <w:tblBorders>
          <w:top w:val="single" w:sz="8" w:space="0" w:color="4F81BD"/>
          <w:bottom w:val="single" w:sz="8" w:space="0" w:color="4F81BD"/>
        </w:tblBorders>
        <w:tblLook w:val="04A0" w:firstRow="1" w:lastRow="0" w:firstColumn="1" w:lastColumn="0" w:noHBand="0" w:noVBand="1"/>
      </w:tblPr>
      <w:tblGrid>
        <w:gridCol w:w="6766"/>
        <w:gridCol w:w="2470"/>
      </w:tblGrid>
      <w:tr w:rsidR="00003A98" w:rsidRPr="00410D64" w:rsidTr="00907DBA">
        <w:tc>
          <w:tcPr>
            <w:tcW w:w="6771" w:type="dxa"/>
            <w:tcBorders>
              <w:top w:val="single" w:sz="8" w:space="0" w:color="4F81BD"/>
              <w:bottom w:val="single" w:sz="8" w:space="0" w:color="4F81BD"/>
            </w:tcBorders>
            <w:shd w:val="clear" w:color="auto" w:fill="auto"/>
          </w:tcPr>
          <w:p w:rsidR="00003A98" w:rsidRPr="00410D64" w:rsidRDefault="00003A98" w:rsidP="00907DBA">
            <w:pPr>
              <w:autoSpaceDE w:val="0"/>
              <w:autoSpaceDN w:val="0"/>
              <w:adjustRightInd w:val="0"/>
              <w:spacing w:line="360" w:lineRule="auto"/>
              <w:rPr>
                <w:rFonts w:ascii="Arial" w:hAnsi="Arial" w:cs="Arial"/>
                <w:b/>
                <w:bCs/>
              </w:rPr>
            </w:pPr>
            <w:r w:rsidRPr="00410D64">
              <w:rPr>
                <w:rFonts w:ascii="Arial" w:hAnsi="Arial" w:cs="Arial"/>
                <w:b/>
                <w:bCs/>
              </w:rPr>
              <w:t xml:space="preserve">Procedure </w:t>
            </w:r>
          </w:p>
        </w:tc>
        <w:tc>
          <w:tcPr>
            <w:tcW w:w="2471" w:type="dxa"/>
            <w:tcBorders>
              <w:top w:val="single" w:sz="8" w:space="0" w:color="4F81BD"/>
              <w:bottom w:val="single" w:sz="8" w:space="0" w:color="4F81BD"/>
            </w:tcBorders>
            <w:shd w:val="clear" w:color="auto" w:fill="auto"/>
          </w:tcPr>
          <w:p w:rsidR="00003A98" w:rsidRPr="00410D64" w:rsidRDefault="00003A98" w:rsidP="00907DBA">
            <w:pPr>
              <w:autoSpaceDE w:val="0"/>
              <w:autoSpaceDN w:val="0"/>
              <w:adjustRightInd w:val="0"/>
              <w:spacing w:line="360" w:lineRule="auto"/>
              <w:rPr>
                <w:rFonts w:ascii="Arial" w:hAnsi="Arial" w:cs="Arial"/>
                <w:b/>
                <w:bCs/>
              </w:rPr>
            </w:pPr>
            <w:r w:rsidRPr="00410D64">
              <w:rPr>
                <w:rFonts w:ascii="Arial" w:hAnsi="Arial" w:cs="Arial"/>
                <w:b/>
                <w:bCs/>
              </w:rPr>
              <w:t>Responsibility</w:t>
            </w:r>
          </w:p>
        </w:tc>
      </w:tr>
      <w:tr w:rsidR="00003A98" w:rsidRPr="00410D64" w:rsidTr="00907DBA">
        <w:tc>
          <w:tcPr>
            <w:tcW w:w="6771" w:type="dxa"/>
            <w:shd w:val="clear" w:color="auto" w:fill="D3DFEE"/>
          </w:tcPr>
          <w:p w:rsidR="00003A98" w:rsidRPr="00410D64" w:rsidRDefault="00003A98" w:rsidP="00907DBA">
            <w:pPr>
              <w:pStyle w:val="healthnumlevel30"/>
              <w:spacing w:line="360" w:lineRule="auto"/>
              <w:rPr>
                <w:rFonts w:ascii="Arial" w:eastAsia="Calibri" w:hAnsi="Arial" w:cs="Arial"/>
                <w:bCs/>
                <w:sz w:val="22"/>
                <w:szCs w:val="22"/>
                <w:lang w:eastAsia="en-US"/>
              </w:rPr>
            </w:pPr>
            <w:r w:rsidRPr="00410D64">
              <w:rPr>
                <w:rFonts w:ascii="Arial" w:eastAsia="Calibri" w:hAnsi="Arial" w:cs="Arial"/>
                <w:bCs/>
                <w:sz w:val="22"/>
                <w:szCs w:val="22"/>
                <w:lang w:eastAsia="en-US"/>
              </w:rPr>
              <w:t xml:space="preserve">For all staff to which we give authorisation to perform assisted registration on our behalf, we will provide full training. Training will also be conducted as new functionality is introduced into the process. We will utilise the training resources made available by the System Operator, as a minimum. This includes the </w:t>
            </w:r>
            <w:r w:rsidRPr="007605C9">
              <w:rPr>
                <w:rFonts w:ascii="Arial" w:eastAsia="Calibri" w:hAnsi="Arial" w:cs="Arial"/>
                <w:bCs/>
                <w:sz w:val="22"/>
                <w:szCs w:val="22"/>
                <w:lang w:eastAsia="en-US"/>
              </w:rPr>
              <w:t>ART User Guide</w:t>
            </w:r>
            <w:r w:rsidR="007605C9">
              <w:rPr>
                <w:rFonts w:ascii="Arial" w:eastAsia="Calibri" w:hAnsi="Arial" w:cs="Arial"/>
                <w:bCs/>
                <w:sz w:val="22"/>
                <w:szCs w:val="22"/>
                <w:lang w:eastAsia="en-US"/>
              </w:rPr>
              <w:t>.</w:t>
            </w:r>
          </w:p>
        </w:tc>
        <w:tc>
          <w:tcPr>
            <w:tcW w:w="2471" w:type="dxa"/>
            <w:tcBorders>
              <w:left w:val="nil"/>
              <w:right w:val="nil"/>
            </w:tcBorders>
            <w:shd w:val="clear" w:color="auto" w:fill="D3DFEE"/>
          </w:tcPr>
          <w:p w:rsidR="00003A98" w:rsidRPr="00410D64" w:rsidRDefault="00003A98" w:rsidP="00907DBA">
            <w:pPr>
              <w:autoSpaceDE w:val="0"/>
              <w:autoSpaceDN w:val="0"/>
              <w:adjustRightInd w:val="0"/>
              <w:spacing w:line="360" w:lineRule="auto"/>
              <w:jc w:val="center"/>
              <w:rPr>
                <w:rFonts w:ascii="Arial" w:hAnsi="Arial" w:cs="Arial"/>
              </w:rPr>
            </w:pPr>
            <w:r w:rsidRPr="00410D64">
              <w:rPr>
                <w:rFonts w:ascii="Arial" w:hAnsi="Arial" w:cs="Arial"/>
              </w:rPr>
              <w:t>OMO</w:t>
            </w:r>
          </w:p>
          <w:p w:rsidR="00003A98" w:rsidRPr="00410D64" w:rsidRDefault="00003A98" w:rsidP="00907DBA">
            <w:pPr>
              <w:autoSpaceDE w:val="0"/>
              <w:autoSpaceDN w:val="0"/>
              <w:adjustRightInd w:val="0"/>
              <w:spacing w:line="360" w:lineRule="auto"/>
              <w:jc w:val="center"/>
              <w:rPr>
                <w:rFonts w:ascii="Arial" w:hAnsi="Arial" w:cs="Arial"/>
              </w:rPr>
            </w:pPr>
          </w:p>
          <w:p w:rsidR="00003A98" w:rsidRPr="00410D64" w:rsidRDefault="00003A98" w:rsidP="00907DBA">
            <w:pPr>
              <w:autoSpaceDE w:val="0"/>
              <w:autoSpaceDN w:val="0"/>
              <w:adjustRightInd w:val="0"/>
              <w:spacing w:line="360" w:lineRule="auto"/>
              <w:jc w:val="center"/>
              <w:rPr>
                <w:rFonts w:ascii="Arial" w:hAnsi="Arial" w:cs="Arial"/>
              </w:rPr>
            </w:pPr>
          </w:p>
          <w:p w:rsidR="00003A98" w:rsidRPr="00410D64" w:rsidRDefault="00003A98" w:rsidP="00907DBA">
            <w:pPr>
              <w:autoSpaceDE w:val="0"/>
              <w:autoSpaceDN w:val="0"/>
              <w:adjustRightInd w:val="0"/>
              <w:spacing w:line="360" w:lineRule="auto"/>
              <w:jc w:val="center"/>
              <w:rPr>
                <w:rFonts w:ascii="Arial" w:hAnsi="Arial" w:cs="Arial"/>
              </w:rPr>
            </w:pPr>
          </w:p>
          <w:p w:rsidR="00003A98" w:rsidRPr="00410D64" w:rsidRDefault="00003A98" w:rsidP="00907DBA">
            <w:pPr>
              <w:autoSpaceDE w:val="0"/>
              <w:autoSpaceDN w:val="0"/>
              <w:adjustRightInd w:val="0"/>
              <w:spacing w:line="360" w:lineRule="auto"/>
              <w:jc w:val="center"/>
              <w:rPr>
                <w:rFonts w:ascii="Arial" w:hAnsi="Arial" w:cs="Arial"/>
              </w:rPr>
            </w:pPr>
          </w:p>
          <w:p w:rsidR="00003A98" w:rsidRPr="00410D64" w:rsidRDefault="00003A98" w:rsidP="00907DBA">
            <w:pPr>
              <w:autoSpaceDE w:val="0"/>
              <w:autoSpaceDN w:val="0"/>
              <w:adjustRightInd w:val="0"/>
              <w:spacing w:line="360" w:lineRule="auto"/>
              <w:jc w:val="center"/>
              <w:rPr>
                <w:rFonts w:ascii="Arial" w:hAnsi="Arial" w:cs="Arial"/>
              </w:rPr>
            </w:pPr>
          </w:p>
        </w:tc>
      </w:tr>
      <w:tr w:rsidR="00003A98" w:rsidRPr="00410D64" w:rsidTr="00907DBA">
        <w:tc>
          <w:tcPr>
            <w:tcW w:w="6771" w:type="dxa"/>
            <w:shd w:val="clear" w:color="auto" w:fill="auto"/>
          </w:tcPr>
          <w:p w:rsidR="00003A98" w:rsidRPr="00410D64" w:rsidRDefault="00003A98" w:rsidP="00907DBA">
            <w:pPr>
              <w:pStyle w:val="ListParagraph"/>
              <w:ind w:left="0"/>
              <w:jc w:val="both"/>
              <w:rPr>
                <w:rFonts w:ascii="Arial" w:hAnsi="Arial" w:cs="Arial"/>
              </w:rPr>
            </w:pPr>
            <w:r w:rsidRPr="00410D64">
              <w:rPr>
                <w:rFonts w:ascii="Arial" w:hAnsi="Arial" w:cs="Arial"/>
                <w:bCs/>
              </w:rPr>
              <w:t>The training will include how to use the assisted registration accurately and responsibly, including:</w:t>
            </w:r>
          </w:p>
          <w:p w:rsidR="00003A98" w:rsidRPr="00410D64" w:rsidRDefault="00003A98" w:rsidP="00003A98">
            <w:pPr>
              <w:pStyle w:val="ListParagraph"/>
              <w:numPr>
                <w:ilvl w:val="0"/>
                <w:numId w:val="8"/>
              </w:numPr>
              <w:spacing w:after="200" w:line="276" w:lineRule="auto"/>
              <w:jc w:val="both"/>
              <w:rPr>
                <w:rFonts w:ascii="Arial" w:hAnsi="Arial" w:cs="Arial"/>
              </w:rPr>
            </w:pPr>
            <w:r w:rsidRPr="00410D64">
              <w:rPr>
                <w:rFonts w:ascii="Arial" w:hAnsi="Arial" w:cs="Arial"/>
              </w:rPr>
              <w:t>the use of the assisted registration software;</w:t>
            </w:r>
          </w:p>
          <w:p w:rsidR="00003A98" w:rsidRPr="00F0141B" w:rsidRDefault="00003A98" w:rsidP="00003A98">
            <w:pPr>
              <w:pStyle w:val="ListParagraph"/>
              <w:numPr>
                <w:ilvl w:val="0"/>
                <w:numId w:val="8"/>
              </w:numPr>
              <w:spacing w:after="200" w:line="276" w:lineRule="auto"/>
              <w:jc w:val="both"/>
              <w:rPr>
                <w:rFonts w:ascii="Arial" w:hAnsi="Arial" w:cs="Arial"/>
              </w:rPr>
            </w:pPr>
            <w:r w:rsidRPr="00F0141B">
              <w:rPr>
                <w:rFonts w:ascii="Arial" w:hAnsi="Arial" w:cs="Arial"/>
              </w:rPr>
              <w:t xml:space="preserve">exercising reasonable care in identifying a consumer; and  </w:t>
            </w:r>
          </w:p>
          <w:p w:rsidR="00003A98" w:rsidRPr="00410D64" w:rsidRDefault="00003A98" w:rsidP="00003A98">
            <w:pPr>
              <w:pStyle w:val="ListParagraph"/>
              <w:numPr>
                <w:ilvl w:val="0"/>
                <w:numId w:val="8"/>
              </w:numPr>
              <w:spacing w:after="200" w:line="276" w:lineRule="auto"/>
              <w:jc w:val="both"/>
              <w:rPr>
                <w:rFonts w:ascii="Arial" w:hAnsi="Arial" w:cs="Arial"/>
              </w:rPr>
            </w:pPr>
            <w:r w:rsidRPr="00410D64">
              <w:rPr>
                <w:rFonts w:ascii="Arial" w:hAnsi="Arial" w:cs="Arial"/>
              </w:rPr>
              <w:t>how to handle a consumer’s Identity Verification Code (IVC)</w:t>
            </w:r>
          </w:p>
        </w:tc>
        <w:tc>
          <w:tcPr>
            <w:tcW w:w="2471" w:type="dxa"/>
            <w:shd w:val="clear" w:color="auto" w:fill="auto"/>
          </w:tcPr>
          <w:p w:rsidR="00003A98" w:rsidRPr="00410D64" w:rsidRDefault="00003A98" w:rsidP="00907DBA">
            <w:pPr>
              <w:autoSpaceDE w:val="0"/>
              <w:autoSpaceDN w:val="0"/>
              <w:adjustRightInd w:val="0"/>
              <w:spacing w:line="360" w:lineRule="auto"/>
              <w:jc w:val="center"/>
              <w:rPr>
                <w:rFonts w:ascii="Arial" w:hAnsi="Arial" w:cs="Arial"/>
              </w:rPr>
            </w:pPr>
          </w:p>
          <w:p w:rsidR="00003A98" w:rsidRPr="00410D64" w:rsidRDefault="00003A98" w:rsidP="00907DBA">
            <w:pPr>
              <w:autoSpaceDE w:val="0"/>
              <w:autoSpaceDN w:val="0"/>
              <w:adjustRightInd w:val="0"/>
              <w:spacing w:line="360" w:lineRule="auto"/>
              <w:jc w:val="center"/>
              <w:rPr>
                <w:rFonts w:ascii="Arial" w:hAnsi="Arial" w:cs="Arial"/>
              </w:rPr>
            </w:pPr>
          </w:p>
          <w:p w:rsidR="00003A98" w:rsidRPr="00410D64" w:rsidRDefault="00003A98" w:rsidP="00907DBA">
            <w:pPr>
              <w:autoSpaceDE w:val="0"/>
              <w:autoSpaceDN w:val="0"/>
              <w:adjustRightInd w:val="0"/>
              <w:spacing w:line="360" w:lineRule="auto"/>
              <w:jc w:val="center"/>
              <w:rPr>
                <w:rFonts w:ascii="Arial" w:hAnsi="Arial" w:cs="Arial"/>
              </w:rPr>
            </w:pPr>
            <w:r w:rsidRPr="00410D64">
              <w:rPr>
                <w:rFonts w:ascii="Arial" w:hAnsi="Arial" w:cs="Arial"/>
              </w:rPr>
              <w:t>OMO</w:t>
            </w:r>
          </w:p>
        </w:tc>
      </w:tr>
      <w:tr w:rsidR="00003A98" w:rsidRPr="00410D64" w:rsidTr="00907DBA">
        <w:tc>
          <w:tcPr>
            <w:tcW w:w="6771" w:type="dxa"/>
            <w:shd w:val="clear" w:color="auto" w:fill="auto"/>
          </w:tcPr>
          <w:p w:rsidR="00003A98" w:rsidRPr="00410D64" w:rsidRDefault="00003A98" w:rsidP="00B259E7">
            <w:pPr>
              <w:autoSpaceDE w:val="0"/>
              <w:autoSpaceDN w:val="0"/>
              <w:adjustRightInd w:val="0"/>
              <w:spacing w:line="360" w:lineRule="auto"/>
              <w:rPr>
                <w:rFonts w:ascii="Arial" w:hAnsi="Arial" w:cs="Arial"/>
                <w:bCs/>
              </w:rPr>
            </w:pPr>
            <w:r w:rsidRPr="00410D64">
              <w:rPr>
                <w:rFonts w:ascii="Arial" w:hAnsi="Arial" w:cs="Arial"/>
                <w:bCs/>
              </w:rPr>
              <w:t xml:space="preserve">To assist in ensuring training completion and audit purposes, </w:t>
            </w:r>
            <w:r w:rsidRPr="00F0141B">
              <w:rPr>
                <w:rFonts w:ascii="Arial" w:hAnsi="Arial" w:cs="Arial"/>
                <w:bCs/>
              </w:rPr>
              <w:t xml:space="preserve">a record must be kept confirming the </w:t>
            </w:r>
            <w:r w:rsidRPr="00410D64">
              <w:rPr>
                <w:rFonts w:ascii="Arial" w:hAnsi="Arial" w:cs="Arial"/>
                <w:bCs/>
              </w:rPr>
              <w:t>training completed by each authorised staff member and the date completed.</w:t>
            </w:r>
            <w:r w:rsidR="00A12A03">
              <w:rPr>
                <w:rFonts w:ascii="Arial" w:hAnsi="Arial" w:cs="Arial"/>
                <w:bCs/>
              </w:rPr>
              <w:t xml:space="preserve"> </w:t>
            </w:r>
            <w:r w:rsidRPr="00410D64">
              <w:rPr>
                <w:rFonts w:ascii="Arial" w:hAnsi="Arial" w:cs="Arial"/>
                <w:bCs/>
              </w:rPr>
              <w:t xml:space="preserve">Training must be completed before a member of the </w:t>
            </w:r>
            <w:r w:rsidR="00B259E7" w:rsidRPr="00B259E7">
              <w:rPr>
                <w:rFonts w:ascii="Arial" w:hAnsi="Arial" w:cs="Arial"/>
                <w:color w:val="FF0000"/>
              </w:rPr>
              <w:lastRenderedPageBreak/>
              <w:t>&lt;organisation name&gt;</w:t>
            </w:r>
            <w:r w:rsidR="00B259E7">
              <w:rPr>
                <w:color w:val="FF0000"/>
              </w:rPr>
              <w:t xml:space="preserve"> </w:t>
            </w:r>
            <w:r w:rsidRPr="00410D64">
              <w:rPr>
                <w:rFonts w:ascii="Arial" w:hAnsi="Arial" w:cs="Arial"/>
                <w:bCs/>
              </w:rPr>
              <w:t>is authorised to perform assisted registration.</w:t>
            </w:r>
            <w:r w:rsidR="00A12A03">
              <w:rPr>
                <w:rFonts w:ascii="Arial" w:hAnsi="Arial" w:cs="Arial"/>
                <w:bCs/>
              </w:rPr>
              <w:t xml:space="preserve"> The signed training record is to be kept in the blue eHealth folder.</w:t>
            </w:r>
          </w:p>
        </w:tc>
        <w:tc>
          <w:tcPr>
            <w:tcW w:w="2471" w:type="dxa"/>
            <w:shd w:val="clear" w:color="auto" w:fill="auto"/>
          </w:tcPr>
          <w:p w:rsidR="00003A98" w:rsidRPr="00410D64" w:rsidRDefault="00003A98" w:rsidP="00907DBA">
            <w:pPr>
              <w:autoSpaceDE w:val="0"/>
              <w:autoSpaceDN w:val="0"/>
              <w:adjustRightInd w:val="0"/>
              <w:spacing w:line="360" w:lineRule="auto"/>
              <w:jc w:val="center"/>
              <w:rPr>
                <w:rFonts w:ascii="Arial" w:hAnsi="Arial" w:cs="Arial"/>
              </w:rPr>
            </w:pPr>
            <w:r w:rsidRPr="00410D64">
              <w:rPr>
                <w:rFonts w:ascii="Arial" w:hAnsi="Arial" w:cs="Arial"/>
              </w:rPr>
              <w:lastRenderedPageBreak/>
              <w:t>OMO</w:t>
            </w:r>
          </w:p>
        </w:tc>
      </w:tr>
      <w:tr w:rsidR="00003A98" w:rsidRPr="00410D64" w:rsidTr="00907DBA">
        <w:tc>
          <w:tcPr>
            <w:tcW w:w="6771" w:type="dxa"/>
            <w:shd w:val="clear" w:color="auto" w:fill="D3DFEE"/>
          </w:tcPr>
          <w:p w:rsidR="00003A98" w:rsidRPr="00410D64" w:rsidRDefault="00003A98" w:rsidP="00B62308">
            <w:pPr>
              <w:autoSpaceDE w:val="0"/>
              <w:autoSpaceDN w:val="0"/>
              <w:adjustRightInd w:val="0"/>
              <w:spacing w:line="360" w:lineRule="auto"/>
              <w:rPr>
                <w:rFonts w:ascii="Arial" w:hAnsi="Arial" w:cs="Arial"/>
                <w:bCs/>
              </w:rPr>
            </w:pPr>
            <w:r w:rsidRPr="00410D64">
              <w:rPr>
                <w:rFonts w:ascii="Arial" w:hAnsi="Arial" w:cs="Arial"/>
                <w:bCs/>
              </w:rPr>
              <w:lastRenderedPageBreak/>
              <w:t xml:space="preserve">Notwithstanding any action the System Operator may take with regard to breaches of the PCEHR Act, </w:t>
            </w:r>
            <w:r w:rsidR="00B259E7" w:rsidRPr="00B259E7">
              <w:rPr>
                <w:rFonts w:ascii="Arial" w:hAnsi="Arial" w:cs="Arial"/>
                <w:color w:val="FF0000"/>
              </w:rPr>
              <w:t>&lt;organisation name&gt;</w:t>
            </w:r>
            <w:r w:rsidR="00B259E7">
              <w:rPr>
                <w:color w:val="FF0000"/>
              </w:rPr>
              <w:t xml:space="preserve"> </w:t>
            </w:r>
            <w:r w:rsidRPr="00410D64">
              <w:rPr>
                <w:rFonts w:ascii="Arial" w:hAnsi="Arial" w:cs="Arial"/>
                <w:bCs/>
              </w:rPr>
              <w:t xml:space="preserve">will continue to implement local staff conduct and disciplinary policies with regard to any staff misusing assisted registration software or processes. </w:t>
            </w:r>
          </w:p>
        </w:tc>
        <w:tc>
          <w:tcPr>
            <w:tcW w:w="2471" w:type="dxa"/>
            <w:tcBorders>
              <w:left w:val="nil"/>
              <w:right w:val="nil"/>
            </w:tcBorders>
            <w:shd w:val="clear" w:color="auto" w:fill="D3DFEE"/>
          </w:tcPr>
          <w:p w:rsidR="00003A98" w:rsidRPr="00410D64" w:rsidRDefault="00003A98" w:rsidP="00907DBA">
            <w:pPr>
              <w:autoSpaceDE w:val="0"/>
              <w:autoSpaceDN w:val="0"/>
              <w:adjustRightInd w:val="0"/>
              <w:spacing w:line="360" w:lineRule="auto"/>
              <w:jc w:val="center"/>
              <w:rPr>
                <w:rFonts w:ascii="Arial" w:hAnsi="Arial" w:cs="Arial"/>
              </w:rPr>
            </w:pPr>
            <w:r w:rsidRPr="00410D64">
              <w:rPr>
                <w:rFonts w:ascii="Arial" w:hAnsi="Arial" w:cs="Arial"/>
              </w:rPr>
              <w:t>OMO</w:t>
            </w:r>
          </w:p>
        </w:tc>
      </w:tr>
    </w:tbl>
    <w:p w:rsidR="00003A98" w:rsidRPr="00410D64" w:rsidRDefault="00003A98" w:rsidP="00003A98">
      <w:pPr>
        <w:pStyle w:val="ListParagraph"/>
        <w:rPr>
          <w:rFonts w:ascii="Arial" w:hAnsi="Arial" w:cs="Arial"/>
          <w:b/>
        </w:rPr>
      </w:pPr>
    </w:p>
    <w:p w:rsidR="00003A98" w:rsidRPr="00410D64" w:rsidRDefault="00003A98" w:rsidP="00003A98">
      <w:pPr>
        <w:pStyle w:val="Healthnumlevel2"/>
        <w:numPr>
          <w:ilvl w:val="0"/>
          <w:numId w:val="0"/>
        </w:numPr>
        <w:ind w:left="1701"/>
        <w:rPr>
          <w:rFonts w:ascii="Arial" w:hAnsi="Arial" w:cs="Arial"/>
          <w:b/>
        </w:rPr>
      </w:pPr>
    </w:p>
    <w:p w:rsidR="00003A98" w:rsidRPr="00410D64" w:rsidRDefault="00003A98" w:rsidP="00003A98">
      <w:pPr>
        <w:pStyle w:val="Healthnumlevel2"/>
        <w:numPr>
          <w:ilvl w:val="2"/>
          <w:numId w:val="7"/>
        </w:numPr>
        <w:rPr>
          <w:rFonts w:ascii="Arial" w:hAnsi="Arial" w:cs="Arial"/>
          <w:b/>
        </w:rPr>
      </w:pPr>
      <w:r w:rsidRPr="00410D64">
        <w:rPr>
          <w:rFonts w:ascii="Arial" w:hAnsi="Arial" w:cs="Arial"/>
          <w:b/>
          <w:lang w:val="en-AU"/>
        </w:rPr>
        <w:t xml:space="preserve">the manner of recording a consumer’s consent and how that record will be handled for retention purposes; </w:t>
      </w:r>
    </w:p>
    <w:p w:rsidR="00003A98" w:rsidRPr="00410D64" w:rsidRDefault="00003A98" w:rsidP="00003A98">
      <w:pPr>
        <w:pStyle w:val="Healthnumlevel2"/>
        <w:numPr>
          <w:ilvl w:val="0"/>
          <w:numId w:val="0"/>
        </w:numPr>
        <w:ind w:left="850"/>
        <w:rPr>
          <w:rFonts w:ascii="Arial" w:hAnsi="Arial" w:cs="Arial"/>
          <w:b/>
        </w:rPr>
      </w:pPr>
    </w:p>
    <w:tbl>
      <w:tblPr>
        <w:tblW w:w="0" w:type="auto"/>
        <w:tblBorders>
          <w:top w:val="single" w:sz="8" w:space="0" w:color="4F81BD"/>
          <w:bottom w:val="single" w:sz="8" w:space="0" w:color="4F81BD"/>
        </w:tblBorders>
        <w:tblLook w:val="04A0" w:firstRow="1" w:lastRow="0" w:firstColumn="1" w:lastColumn="0" w:noHBand="0" w:noVBand="1"/>
      </w:tblPr>
      <w:tblGrid>
        <w:gridCol w:w="6766"/>
        <w:gridCol w:w="2470"/>
      </w:tblGrid>
      <w:tr w:rsidR="00003A98" w:rsidRPr="00410D64" w:rsidTr="00A31094">
        <w:tc>
          <w:tcPr>
            <w:tcW w:w="6766" w:type="dxa"/>
            <w:tcBorders>
              <w:top w:val="single" w:sz="8" w:space="0" w:color="4F81BD"/>
              <w:bottom w:val="single" w:sz="8" w:space="0" w:color="4F81BD"/>
            </w:tcBorders>
            <w:shd w:val="clear" w:color="auto" w:fill="auto"/>
          </w:tcPr>
          <w:p w:rsidR="00003A98" w:rsidRPr="00410D64" w:rsidRDefault="00003A98" w:rsidP="00907DBA">
            <w:pPr>
              <w:autoSpaceDE w:val="0"/>
              <w:autoSpaceDN w:val="0"/>
              <w:adjustRightInd w:val="0"/>
              <w:spacing w:line="360" w:lineRule="auto"/>
              <w:rPr>
                <w:rFonts w:ascii="Arial" w:hAnsi="Arial" w:cs="Arial"/>
                <w:b/>
                <w:bCs/>
              </w:rPr>
            </w:pPr>
            <w:r w:rsidRPr="00410D64">
              <w:rPr>
                <w:rFonts w:ascii="Arial" w:hAnsi="Arial" w:cs="Arial"/>
                <w:b/>
                <w:bCs/>
              </w:rPr>
              <w:t xml:space="preserve">Procedure </w:t>
            </w:r>
          </w:p>
        </w:tc>
        <w:tc>
          <w:tcPr>
            <w:tcW w:w="2470" w:type="dxa"/>
            <w:tcBorders>
              <w:top w:val="single" w:sz="8" w:space="0" w:color="4F81BD"/>
              <w:bottom w:val="single" w:sz="8" w:space="0" w:color="4F81BD"/>
            </w:tcBorders>
            <w:shd w:val="clear" w:color="auto" w:fill="auto"/>
          </w:tcPr>
          <w:p w:rsidR="00003A98" w:rsidRPr="00410D64" w:rsidRDefault="00003A98" w:rsidP="00907DBA">
            <w:pPr>
              <w:autoSpaceDE w:val="0"/>
              <w:autoSpaceDN w:val="0"/>
              <w:adjustRightInd w:val="0"/>
              <w:spacing w:line="360" w:lineRule="auto"/>
              <w:rPr>
                <w:rFonts w:ascii="Arial" w:hAnsi="Arial" w:cs="Arial"/>
                <w:b/>
                <w:bCs/>
              </w:rPr>
            </w:pPr>
            <w:r w:rsidRPr="00410D64">
              <w:rPr>
                <w:rFonts w:ascii="Arial" w:hAnsi="Arial" w:cs="Arial"/>
                <w:b/>
                <w:bCs/>
              </w:rPr>
              <w:t>Responsibility</w:t>
            </w:r>
          </w:p>
        </w:tc>
      </w:tr>
      <w:tr w:rsidR="00003A98" w:rsidRPr="00410D64" w:rsidTr="00A31094">
        <w:tc>
          <w:tcPr>
            <w:tcW w:w="6766" w:type="dxa"/>
            <w:shd w:val="clear" w:color="auto" w:fill="D3DFEE"/>
          </w:tcPr>
          <w:p w:rsidR="00003A98" w:rsidRDefault="00B259E7" w:rsidP="00907DBA">
            <w:pPr>
              <w:pStyle w:val="healthnumlevel30"/>
              <w:spacing w:line="360" w:lineRule="auto"/>
              <w:rPr>
                <w:rFonts w:ascii="Arial" w:hAnsi="Arial" w:cs="Arial"/>
                <w:bCs/>
                <w:sz w:val="22"/>
                <w:szCs w:val="22"/>
              </w:rPr>
            </w:pPr>
            <w:r w:rsidRPr="00B259E7">
              <w:rPr>
                <w:rFonts w:ascii="Arial" w:hAnsi="Arial" w:cs="Arial"/>
                <w:color w:val="FF0000"/>
              </w:rPr>
              <w:t>&lt;organisation name&gt;</w:t>
            </w:r>
            <w:r>
              <w:rPr>
                <w:color w:val="FF0000"/>
              </w:rPr>
              <w:t xml:space="preserve"> </w:t>
            </w:r>
            <w:r w:rsidR="00003A98" w:rsidRPr="00D27688">
              <w:rPr>
                <w:rFonts w:ascii="Arial" w:eastAsia="Calibri" w:hAnsi="Arial" w:cs="Arial"/>
                <w:bCs/>
                <w:sz w:val="22"/>
                <w:szCs w:val="22"/>
                <w:lang w:eastAsia="en-US"/>
              </w:rPr>
              <w:t xml:space="preserve">will ensure that signed assisted registration application forms, as records of a consumer’s consent to participate in the eHealth System, will be </w:t>
            </w:r>
            <w:r w:rsidR="00003A98" w:rsidRPr="00D27688">
              <w:rPr>
                <w:rFonts w:ascii="Arial" w:hAnsi="Arial" w:cs="Arial"/>
                <w:bCs/>
                <w:sz w:val="22"/>
                <w:szCs w:val="22"/>
              </w:rPr>
              <w:t xml:space="preserve">transmitted as a scanned copy of the application form at the time of the registration </w:t>
            </w:r>
            <w:r w:rsidR="00AE4E77">
              <w:rPr>
                <w:rFonts w:ascii="Arial" w:hAnsi="Arial" w:cs="Arial"/>
                <w:bCs/>
                <w:sz w:val="22"/>
                <w:szCs w:val="22"/>
              </w:rPr>
              <w:t>application</w:t>
            </w:r>
            <w:r w:rsidR="00003A98" w:rsidRPr="00D27688">
              <w:rPr>
                <w:rFonts w:ascii="Arial" w:hAnsi="Arial" w:cs="Arial"/>
                <w:bCs/>
                <w:sz w:val="22"/>
                <w:szCs w:val="22"/>
              </w:rPr>
              <w:t>, using the assisted registration software. The paper copy will then be destroyed securely.</w:t>
            </w:r>
          </w:p>
          <w:p w:rsidR="00003A98" w:rsidRDefault="00003A98" w:rsidP="00907DBA">
            <w:pPr>
              <w:pStyle w:val="healthnumlevel30"/>
              <w:spacing w:line="360" w:lineRule="auto"/>
              <w:rPr>
                <w:rFonts w:ascii="Arial" w:hAnsi="Arial" w:cs="Arial"/>
                <w:bCs/>
                <w:sz w:val="22"/>
                <w:szCs w:val="22"/>
              </w:rPr>
            </w:pPr>
            <w:r>
              <w:rPr>
                <w:rFonts w:ascii="Arial" w:hAnsi="Arial" w:cs="Arial"/>
                <w:bCs/>
                <w:sz w:val="22"/>
                <w:szCs w:val="22"/>
              </w:rPr>
              <w:t>In the event that scanning the application form is unavailable the forms will be sent securely to the Service Operator within 30 days of processing the application.</w:t>
            </w:r>
          </w:p>
          <w:p w:rsidR="00003A98" w:rsidRPr="00D27688" w:rsidRDefault="00003A98" w:rsidP="00B62308">
            <w:pPr>
              <w:pStyle w:val="healthnumlevel30"/>
              <w:spacing w:line="360" w:lineRule="auto"/>
              <w:rPr>
                <w:rFonts w:ascii="Arial" w:hAnsi="Arial" w:cs="Arial"/>
                <w:bCs/>
                <w:sz w:val="22"/>
                <w:szCs w:val="22"/>
              </w:rPr>
            </w:pPr>
            <w:r>
              <w:rPr>
                <w:rFonts w:ascii="Arial" w:hAnsi="Arial" w:cs="Arial"/>
                <w:sz w:val="20"/>
                <w:szCs w:val="20"/>
              </w:rPr>
              <w:t>PCEHR form</w:t>
            </w:r>
            <w:r w:rsidR="00B62308">
              <w:rPr>
                <w:rFonts w:ascii="Arial" w:hAnsi="Arial" w:cs="Arial"/>
                <w:sz w:val="20"/>
                <w:szCs w:val="20"/>
              </w:rPr>
              <w:t>s (confidential)</w:t>
            </w:r>
            <w:r>
              <w:br/>
            </w:r>
            <w:r>
              <w:rPr>
                <w:rFonts w:ascii="Arial" w:hAnsi="Arial" w:cs="Arial"/>
                <w:sz w:val="20"/>
                <w:szCs w:val="20"/>
              </w:rPr>
              <w:t>Department of Health and Ageing</w:t>
            </w:r>
            <w:r>
              <w:t xml:space="preserve"> </w:t>
            </w:r>
            <w:r>
              <w:br/>
            </w:r>
            <w:r>
              <w:rPr>
                <w:rFonts w:ascii="Arial" w:hAnsi="Arial" w:cs="Arial"/>
                <w:sz w:val="20"/>
                <w:szCs w:val="20"/>
              </w:rPr>
              <w:t>MDP 1003</w:t>
            </w:r>
            <w:r>
              <w:t xml:space="preserve"> </w:t>
            </w:r>
            <w:r>
              <w:br/>
            </w:r>
            <w:r>
              <w:rPr>
                <w:rFonts w:ascii="Arial" w:hAnsi="Arial" w:cs="Arial"/>
                <w:sz w:val="20"/>
                <w:szCs w:val="20"/>
              </w:rPr>
              <w:t>GPO Box 9848</w:t>
            </w:r>
            <w:r>
              <w:t xml:space="preserve"> </w:t>
            </w:r>
            <w:r>
              <w:br/>
            </w:r>
            <w:r>
              <w:rPr>
                <w:rFonts w:ascii="Arial" w:hAnsi="Arial" w:cs="Arial"/>
                <w:sz w:val="20"/>
                <w:szCs w:val="20"/>
              </w:rPr>
              <w:t>CANBERRA  ACT  2601</w:t>
            </w:r>
          </w:p>
        </w:tc>
        <w:tc>
          <w:tcPr>
            <w:tcW w:w="2470" w:type="dxa"/>
            <w:tcBorders>
              <w:left w:val="nil"/>
              <w:right w:val="nil"/>
            </w:tcBorders>
            <w:shd w:val="clear" w:color="auto" w:fill="D3DFEE"/>
          </w:tcPr>
          <w:p w:rsidR="00003A98" w:rsidRPr="00410D64" w:rsidRDefault="00003A98" w:rsidP="00907DBA">
            <w:pPr>
              <w:autoSpaceDE w:val="0"/>
              <w:autoSpaceDN w:val="0"/>
              <w:adjustRightInd w:val="0"/>
              <w:spacing w:line="360" w:lineRule="auto"/>
              <w:jc w:val="center"/>
              <w:rPr>
                <w:rFonts w:ascii="Arial" w:hAnsi="Arial" w:cs="Arial"/>
              </w:rPr>
            </w:pPr>
          </w:p>
          <w:p w:rsidR="00003A98" w:rsidRPr="00410D64" w:rsidRDefault="00003A98" w:rsidP="00907DBA">
            <w:pPr>
              <w:autoSpaceDE w:val="0"/>
              <w:autoSpaceDN w:val="0"/>
              <w:adjustRightInd w:val="0"/>
              <w:spacing w:line="360" w:lineRule="auto"/>
              <w:jc w:val="center"/>
              <w:rPr>
                <w:rFonts w:ascii="Arial" w:hAnsi="Arial" w:cs="Arial"/>
              </w:rPr>
            </w:pPr>
          </w:p>
          <w:p w:rsidR="00003A98" w:rsidRPr="00410D64" w:rsidRDefault="00003A98" w:rsidP="00907DBA">
            <w:pPr>
              <w:autoSpaceDE w:val="0"/>
              <w:autoSpaceDN w:val="0"/>
              <w:adjustRightInd w:val="0"/>
              <w:spacing w:line="360" w:lineRule="auto"/>
              <w:jc w:val="center"/>
              <w:rPr>
                <w:rFonts w:ascii="Arial" w:hAnsi="Arial" w:cs="Arial"/>
              </w:rPr>
            </w:pPr>
            <w:r w:rsidRPr="00410D64">
              <w:rPr>
                <w:rFonts w:ascii="Arial" w:hAnsi="Arial" w:cs="Arial"/>
              </w:rPr>
              <w:t>OMO</w:t>
            </w:r>
          </w:p>
        </w:tc>
      </w:tr>
    </w:tbl>
    <w:p w:rsidR="000235AB" w:rsidRDefault="000235AB" w:rsidP="00003A98">
      <w:pPr>
        <w:pStyle w:val="Healthnumlevel2"/>
        <w:numPr>
          <w:ilvl w:val="0"/>
          <w:numId w:val="0"/>
        </w:numPr>
        <w:ind w:left="1701"/>
        <w:rPr>
          <w:rFonts w:ascii="Arial" w:hAnsi="Arial" w:cs="Arial"/>
          <w:b/>
          <w:lang w:val="en-AU"/>
        </w:rPr>
      </w:pPr>
    </w:p>
    <w:p w:rsidR="00A31094" w:rsidRDefault="00A31094" w:rsidP="00003A98">
      <w:pPr>
        <w:pStyle w:val="Healthnumlevel2"/>
        <w:numPr>
          <w:ilvl w:val="0"/>
          <w:numId w:val="0"/>
        </w:numPr>
        <w:ind w:left="1701"/>
        <w:rPr>
          <w:rFonts w:ascii="Arial" w:hAnsi="Arial" w:cs="Arial"/>
          <w:b/>
          <w:lang w:val="en-AU"/>
        </w:rPr>
      </w:pPr>
    </w:p>
    <w:p w:rsidR="00A31094" w:rsidRDefault="00A31094" w:rsidP="00003A98">
      <w:pPr>
        <w:pStyle w:val="Healthnumlevel2"/>
        <w:numPr>
          <w:ilvl w:val="0"/>
          <w:numId w:val="0"/>
        </w:numPr>
        <w:ind w:left="1701"/>
        <w:rPr>
          <w:rFonts w:ascii="Arial" w:hAnsi="Arial" w:cs="Arial"/>
          <w:b/>
          <w:lang w:val="en-AU"/>
        </w:rPr>
      </w:pPr>
    </w:p>
    <w:p w:rsidR="00A31094" w:rsidRDefault="00A31094" w:rsidP="00003A98">
      <w:pPr>
        <w:pStyle w:val="Healthnumlevel2"/>
        <w:numPr>
          <w:ilvl w:val="0"/>
          <w:numId w:val="0"/>
        </w:numPr>
        <w:ind w:left="1701"/>
        <w:rPr>
          <w:rFonts w:ascii="Arial" w:hAnsi="Arial" w:cs="Arial"/>
          <w:b/>
          <w:lang w:val="en-AU"/>
        </w:rPr>
      </w:pPr>
    </w:p>
    <w:p w:rsidR="00A31094" w:rsidRDefault="00A31094" w:rsidP="00003A98">
      <w:pPr>
        <w:pStyle w:val="Healthnumlevel2"/>
        <w:numPr>
          <w:ilvl w:val="0"/>
          <w:numId w:val="0"/>
        </w:numPr>
        <w:ind w:left="1701"/>
        <w:rPr>
          <w:rFonts w:ascii="Arial" w:hAnsi="Arial" w:cs="Arial"/>
          <w:b/>
          <w:lang w:val="en-AU"/>
        </w:rPr>
      </w:pPr>
    </w:p>
    <w:p w:rsidR="00A31094" w:rsidRDefault="00A31094" w:rsidP="00003A98">
      <w:pPr>
        <w:pStyle w:val="Healthnumlevel2"/>
        <w:numPr>
          <w:ilvl w:val="0"/>
          <w:numId w:val="0"/>
        </w:numPr>
        <w:ind w:left="1701"/>
        <w:rPr>
          <w:rFonts w:ascii="Arial" w:hAnsi="Arial" w:cs="Arial"/>
          <w:b/>
          <w:lang w:val="en-AU"/>
        </w:rPr>
      </w:pPr>
    </w:p>
    <w:p w:rsidR="00A31094" w:rsidRPr="000235AB" w:rsidRDefault="00A31094" w:rsidP="00003A98">
      <w:pPr>
        <w:pStyle w:val="Healthnumlevel2"/>
        <w:numPr>
          <w:ilvl w:val="0"/>
          <w:numId w:val="0"/>
        </w:numPr>
        <w:ind w:left="1701"/>
        <w:rPr>
          <w:rFonts w:ascii="Arial" w:hAnsi="Arial" w:cs="Arial"/>
          <w:b/>
          <w:lang w:val="en-AU"/>
        </w:rPr>
      </w:pPr>
    </w:p>
    <w:p w:rsidR="00003A98" w:rsidRPr="00410D64" w:rsidRDefault="00003A98" w:rsidP="00003A98">
      <w:pPr>
        <w:pStyle w:val="Healthnumlevel2"/>
        <w:numPr>
          <w:ilvl w:val="2"/>
          <w:numId w:val="7"/>
        </w:numPr>
        <w:rPr>
          <w:rFonts w:ascii="Arial" w:hAnsi="Arial" w:cs="Arial"/>
          <w:b/>
        </w:rPr>
      </w:pPr>
      <w:proofErr w:type="gramStart"/>
      <w:r w:rsidRPr="00410D64">
        <w:rPr>
          <w:rFonts w:ascii="Arial" w:hAnsi="Arial" w:cs="Arial"/>
          <w:b/>
          <w:lang w:val="en-AU"/>
        </w:rPr>
        <w:lastRenderedPageBreak/>
        <w:t>the</w:t>
      </w:r>
      <w:proofErr w:type="gramEnd"/>
      <w:r w:rsidRPr="00410D64">
        <w:rPr>
          <w:rFonts w:ascii="Arial" w:hAnsi="Arial" w:cs="Arial"/>
          <w:b/>
          <w:lang w:val="en-AU"/>
        </w:rPr>
        <w:t xml:space="preserve"> process and criteria for identifying a consumer for the purposes of assisted registration.</w:t>
      </w:r>
    </w:p>
    <w:p w:rsidR="00003A98" w:rsidRPr="00410D64" w:rsidRDefault="00003A98" w:rsidP="00003A98">
      <w:pPr>
        <w:pStyle w:val="Healthnumlevel2"/>
        <w:numPr>
          <w:ilvl w:val="0"/>
          <w:numId w:val="0"/>
        </w:numPr>
        <w:ind w:left="1701"/>
        <w:rPr>
          <w:rFonts w:ascii="Arial" w:hAnsi="Arial" w:cs="Arial"/>
          <w:lang w:val="en-AU"/>
        </w:rPr>
      </w:pPr>
    </w:p>
    <w:tbl>
      <w:tblPr>
        <w:tblW w:w="0" w:type="auto"/>
        <w:tblBorders>
          <w:top w:val="single" w:sz="8" w:space="0" w:color="4F81BD"/>
          <w:bottom w:val="single" w:sz="8" w:space="0" w:color="4F81BD"/>
        </w:tblBorders>
        <w:tblLook w:val="04A0" w:firstRow="1" w:lastRow="0" w:firstColumn="1" w:lastColumn="0" w:noHBand="0" w:noVBand="1"/>
      </w:tblPr>
      <w:tblGrid>
        <w:gridCol w:w="6766"/>
        <w:gridCol w:w="2470"/>
      </w:tblGrid>
      <w:tr w:rsidR="00003A98" w:rsidRPr="00410D64" w:rsidTr="00907DBA">
        <w:tc>
          <w:tcPr>
            <w:tcW w:w="6771" w:type="dxa"/>
            <w:tcBorders>
              <w:top w:val="single" w:sz="8" w:space="0" w:color="4F81BD"/>
              <w:bottom w:val="single" w:sz="8" w:space="0" w:color="4F81BD"/>
            </w:tcBorders>
            <w:shd w:val="clear" w:color="auto" w:fill="auto"/>
          </w:tcPr>
          <w:p w:rsidR="00003A98" w:rsidRPr="00410D64" w:rsidRDefault="00003A98" w:rsidP="00907DBA">
            <w:pPr>
              <w:autoSpaceDE w:val="0"/>
              <w:autoSpaceDN w:val="0"/>
              <w:adjustRightInd w:val="0"/>
              <w:spacing w:line="360" w:lineRule="auto"/>
              <w:rPr>
                <w:rFonts w:ascii="Arial" w:hAnsi="Arial" w:cs="Arial"/>
                <w:b/>
                <w:bCs/>
              </w:rPr>
            </w:pPr>
            <w:r w:rsidRPr="00410D64">
              <w:rPr>
                <w:rFonts w:ascii="Arial" w:hAnsi="Arial" w:cs="Arial"/>
                <w:b/>
                <w:bCs/>
              </w:rPr>
              <w:t xml:space="preserve">Procedure </w:t>
            </w:r>
          </w:p>
        </w:tc>
        <w:tc>
          <w:tcPr>
            <w:tcW w:w="2471" w:type="dxa"/>
            <w:tcBorders>
              <w:top w:val="single" w:sz="8" w:space="0" w:color="4F81BD"/>
              <w:bottom w:val="single" w:sz="8" w:space="0" w:color="4F81BD"/>
            </w:tcBorders>
            <w:shd w:val="clear" w:color="auto" w:fill="auto"/>
          </w:tcPr>
          <w:p w:rsidR="00003A98" w:rsidRPr="00410D64" w:rsidRDefault="00003A98" w:rsidP="00907DBA">
            <w:pPr>
              <w:autoSpaceDE w:val="0"/>
              <w:autoSpaceDN w:val="0"/>
              <w:adjustRightInd w:val="0"/>
              <w:spacing w:line="360" w:lineRule="auto"/>
              <w:rPr>
                <w:rFonts w:ascii="Arial" w:hAnsi="Arial" w:cs="Arial"/>
                <w:b/>
                <w:bCs/>
              </w:rPr>
            </w:pPr>
            <w:r w:rsidRPr="00410D64">
              <w:rPr>
                <w:rFonts w:ascii="Arial" w:hAnsi="Arial" w:cs="Arial"/>
                <w:b/>
                <w:bCs/>
              </w:rPr>
              <w:t>Responsibility</w:t>
            </w:r>
          </w:p>
        </w:tc>
      </w:tr>
      <w:tr w:rsidR="00003A98" w:rsidRPr="00410D64" w:rsidTr="00907DBA">
        <w:tc>
          <w:tcPr>
            <w:tcW w:w="6771" w:type="dxa"/>
            <w:shd w:val="clear" w:color="auto" w:fill="D3DFEE"/>
          </w:tcPr>
          <w:p w:rsidR="00003A98" w:rsidRDefault="00A31094" w:rsidP="00907DBA">
            <w:pPr>
              <w:pStyle w:val="healthnumlevel30"/>
              <w:spacing w:line="360" w:lineRule="auto"/>
              <w:rPr>
                <w:rFonts w:ascii="Arial" w:eastAsia="Calibri" w:hAnsi="Arial" w:cs="Arial"/>
                <w:bCs/>
                <w:sz w:val="22"/>
                <w:szCs w:val="22"/>
                <w:lang w:eastAsia="en-US"/>
              </w:rPr>
            </w:pPr>
            <w:r w:rsidRPr="00B259E7">
              <w:rPr>
                <w:rFonts w:ascii="Arial" w:hAnsi="Arial" w:cs="Arial"/>
                <w:color w:val="FF0000"/>
              </w:rPr>
              <w:t>&lt;organisation name&gt;</w:t>
            </w:r>
            <w:r>
              <w:rPr>
                <w:color w:val="FF0000"/>
              </w:rPr>
              <w:t xml:space="preserve"> </w:t>
            </w:r>
            <w:r w:rsidR="00003A98" w:rsidRPr="00410D64">
              <w:rPr>
                <w:rFonts w:ascii="Arial" w:eastAsia="Calibri" w:hAnsi="Arial" w:cs="Arial"/>
                <w:bCs/>
                <w:sz w:val="22"/>
                <w:szCs w:val="22"/>
                <w:lang w:eastAsia="en-US"/>
              </w:rPr>
              <w:t xml:space="preserve">will identify consumers for the purposes of asserting their identity to the PCEHR System Operator using </w:t>
            </w:r>
            <w:r w:rsidR="00003A98">
              <w:rPr>
                <w:rFonts w:ascii="Arial" w:eastAsia="Calibri" w:hAnsi="Arial" w:cs="Arial"/>
                <w:bCs/>
                <w:sz w:val="22"/>
                <w:szCs w:val="22"/>
                <w:lang w:eastAsia="en-US"/>
              </w:rPr>
              <w:t xml:space="preserve">one of </w:t>
            </w:r>
            <w:r w:rsidR="00003A98" w:rsidRPr="00410D64">
              <w:rPr>
                <w:rFonts w:ascii="Arial" w:eastAsia="Calibri" w:hAnsi="Arial" w:cs="Arial"/>
                <w:bCs/>
                <w:sz w:val="22"/>
                <w:szCs w:val="22"/>
                <w:lang w:eastAsia="en-US"/>
              </w:rPr>
              <w:t>the following approved method</w:t>
            </w:r>
            <w:r w:rsidR="00003A98">
              <w:rPr>
                <w:rFonts w:ascii="Arial" w:eastAsia="Calibri" w:hAnsi="Arial" w:cs="Arial"/>
                <w:bCs/>
                <w:sz w:val="22"/>
                <w:szCs w:val="22"/>
                <w:lang w:eastAsia="en-US"/>
              </w:rPr>
              <w:t>s</w:t>
            </w:r>
            <w:r w:rsidR="00003A98" w:rsidRPr="00410D64">
              <w:rPr>
                <w:rFonts w:ascii="Arial" w:eastAsia="Calibri" w:hAnsi="Arial" w:cs="Arial"/>
                <w:bCs/>
                <w:sz w:val="22"/>
                <w:szCs w:val="22"/>
                <w:lang w:eastAsia="en-US"/>
              </w:rPr>
              <w:t xml:space="preserve">: </w:t>
            </w:r>
          </w:p>
          <w:p w:rsidR="00003A98" w:rsidRPr="00657549" w:rsidRDefault="00003A98" w:rsidP="00003A98">
            <w:pPr>
              <w:pStyle w:val="healthnumlevel30"/>
              <w:numPr>
                <w:ilvl w:val="0"/>
                <w:numId w:val="8"/>
              </w:numPr>
              <w:spacing w:line="360" w:lineRule="auto"/>
              <w:rPr>
                <w:rFonts w:ascii="Arial" w:eastAsia="Calibri" w:hAnsi="Arial" w:cs="Arial"/>
                <w:bCs/>
                <w:sz w:val="22"/>
                <w:szCs w:val="22"/>
                <w:lang w:eastAsia="en-US"/>
              </w:rPr>
            </w:pPr>
            <w:r>
              <w:rPr>
                <w:rFonts w:ascii="Arial" w:eastAsia="Calibri" w:hAnsi="Arial" w:cs="Arial"/>
                <w:bCs/>
                <w:sz w:val="22"/>
                <w:szCs w:val="22"/>
                <w:lang w:eastAsia="en-US"/>
              </w:rPr>
              <w:t xml:space="preserve">Conducting a 100 point identity check as outlined in the </w:t>
            </w:r>
            <w:r w:rsidR="007605C9" w:rsidRPr="007605C9">
              <w:rPr>
                <w:rFonts w:ascii="Arial" w:eastAsia="Calibri" w:hAnsi="Arial" w:cs="Arial"/>
                <w:bCs/>
                <w:sz w:val="22"/>
                <w:szCs w:val="22"/>
                <w:lang w:eastAsia="en-US"/>
              </w:rPr>
              <w:t>PCEHR</w:t>
            </w:r>
            <w:r w:rsidR="007605C9">
              <w:rPr>
                <w:rFonts w:ascii="Arial" w:eastAsia="Calibri" w:hAnsi="Arial" w:cs="Arial"/>
                <w:bCs/>
                <w:sz w:val="22"/>
                <w:szCs w:val="22"/>
                <w:lang w:eastAsia="en-US"/>
              </w:rPr>
              <w:t xml:space="preserve"> (Assisted Registration) Rules 2012</w:t>
            </w:r>
            <w:r>
              <w:rPr>
                <w:rFonts w:ascii="Arial" w:eastAsia="Calibri" w:hAnsi="Arial" w:cs="Arial"/>
                <w:bCs/>
                <w:sz w:val="22"/>
                <w:szCs w:val="22"/>
                <w:lang w:eastAsia="en-US"/>
              </w:rPr>
              <w:t>, predominantly this will be a Driver’s License and Medicare or DVA card.</w:t>
            </w:r>
            <w:r w:rsidRPr="00657549">
              <w:rPr>
                <w:rFonts w:ascii="Arial" w:eastAsia="Calibri" w:hAnsi="Arial" w:cs="Arial"/>
                <w:bCs/>
                <w:sz w:val="22"/>
                <w:szCs w:val="22"/>
                <w:lang w:eastAsia="en-US"/>
              </w:rPr>
              <w:t xml:space="preserve"> </w:t>
            </w:r>
          </w:p>
          <w:p w:rsidR="00003A98" w:rsidRPr="00A5579A" w:rsidRDefault="00003A98" w:rsidP="00003A98">
            <w:pPr>
              <w:pStyle w:val="ListParagraph"/>
              <w:numPr>
                <w:ilvl w:val="0"/>
                <w:numId w:val="8"/>
              </w:numPr>
              <w:spacing w:after="200" w:line="276" w:lineRule="auto"/>
              <w:jc w:val="both"/>
              <w:rPr>
                <w:rFonts w:ascii="Arial" w:hAnsi="Arial" w:cs="Arial"/>
                <w:sz w:val="22"/>
              </w:rPr>
            </w:pPr>
            <w:r w:rsidRPr="00A5579A">
              <w:rPr>
                <w:rFonts w:ascii="Arial" w:hAnsi="Arial" w:cs="Arial"/>
                <w:sz w:val="22"/>
              </w:rPr>
              <w:t>The consumer has presented at the healthcare provider organisation on at least three occasions (inclusive of presentation at which assisted registration is being provided) and the consumer’s Medicare or DVA card (with the consumer’s name) has been sighted.</w:t>
            </w:r>
          </w:p>
          <w:p w:rsidR="00003A98" w:rsidRPr="00A5579A" w:rsidRDefault="00003A98" w:rsidP="00003A98">
            <w:pPr>
              <w:pStyle w:val="ListParagraph"/>
              <w:numPr>
                <w:ilvl w:val="0"/>
                <w:numId w:val="8"/>
              </w:numPr>
              <w:spacing w:after="200" w:line="276" w:lineRule="auto"/>
              <w:jc w:val="both"/>
              <w:rPr>
                <w:rFonts w:ascii="Arial" w:hAnsi="Arial" w:cs="Arial"/>
                <w:sz w:val="22"/>
              </w:rPr>
            </w:pPr>
            <w:r w:rsidRPr="00A5579A">
              <w:rPr>
                <w:rFonts w:ascii="Arial" w:hAnsi="Arial" w:cs="Arial"/>
                <w:sz w:val="22"/>
              </w:rPr>
              <w:t>The consumer is attending an emergency department at which time assisted registration is being provided, and the consumer’s photographic identification and Medicare or DVA card (with the consumer’s name) has been sighted.</w:t>
            </w:r>
          </w:p>
          <w:p w:rsidR="00003A98" w:rsidRPr="00A5579A" w:rsidRDefault="00003A98" w:rsidP="00003A98">
            <w:pPr>
              <w:pStyle w:val="ListParagraph"/>
              <w:numPr>
                <w:ilvl w:val="0"/>
                <w:numId w:val="8"/>
              </w:numPr>
              <w:spacing w:after="200" w:line="276" w:lineRule="auto"/>
              <w:jc w:val="both"/>
              <w:rPr>
                <w:rFonts w:ascii="Arial" w:hAnsi="Arial" w:cs="Arial"/>
                <w:sz w:val="22"/>
              </w:rPr>
            </w:pPr>
            <w:r w:rsidRPr="00A5579A">
              <w:rPr>
                <w:rFonts w:ascii="Arial" w:hAnsi="Arial" w:cs="Arial"/>
                <w:sz w:val="22"/>
              </w:rPr>
              <w:t>The consumer has had at least three prescriptions in their name filled at the pharmacy on three separate occasions within the last 12 months (inclusive of occasion at which assisted registration is being provided) and the consumer’s Medicare or DVA card (with the consumer’s name) has been sighted.</w:t>
            </w:r>
          </w:p>
          <w:p w:rsidR="00003A98" w:rsidRPr="00A5579A" w:rsidRDefault="00003A98" w:rsidP="00003A98">
            <w:pPr>
              <w:pStyle w:val="ListParagraph"/>
              <w:numPr>
                <w:ilvl w:val="0"/>
                <w:numId w:val="8"/>
              </w:numPr>
              <w:spacing w:after="200" w:line="276" w:lineRule="auto"/>
              <w:jc w:val="both"/>
              <w:rPr>
                <w:rFonts w:ascii="Arial" w:hAnsi="Arial" w:cs="Arial"/>
                <w:sz w:val="22"/>
              </w:rPr>
            </w:pPr>
            <w:r w:rsidRPr="00A5579A">
              <w:rPr>
                <w:rFonts w:ascii="Arial" w:hAnsi="Arial" w:cs="Arial"/>
                <w:sz w:val="22"/>
              </w:rPr>
              <w:t>The consumer is enrolled with an Aboriginal Medical Service and assisted registration is occurring in conjunction with a consultation at the facility, and the consumer’s Medicare or DVA card (with the consumer’s name) has been sighted.</w:t>
            </w:r>
          </w:p>
          <w:p w:rsidR="00003A98" w:rsidRPr="00A5579A" w:rsidRDefault="00003A98" w:rsidP="00003A98">
            <w:pPr>
              <w:pStyle w:val="ListParagraph"/>
              <w:numPr>
                <w:ilvl w:val="0"/>
                <w:numId w:val="8"/>
              </w:numPr>
              <w:spacing w:after="200" w:line="276" w:lineRule="auto"/>
              <w:jc w:val="both"/>
              <w:rPr>
                <w:rFonts w:ascii="Arial" w:hAnsi="Arial" w:cs="Arial"/>
              </w:rPr>
            </w:pPr>
            <w:r w:rsidRPr="00A5579A">
              <w:rPr>
                <w:rFonts w:ascii="Arial" w:hAnsi="Arial" w:cs="Arial"/>
                <w:sz w:val="22"/>
              </w:rPr>
              <w:t>The consumer is a resident of an aged care facility at which the assisted registration is being provided and the consumer’s Medicare or DVA card (with the consumer’s name) has been sighted.</w:t>
            </w:r>
          </w:p>
        </w:tc>
        <w:tc>
          <w:tcPr>
            <w:tcW w:w="2471" w:type="dxa"/>
            <w:tcBorders>
              <w:left w:val="nil"/>
              <w:right w:val="nil"/>
            </w:tcBorders>
            <w:shd w:val="clear" w:color="auto" w:fill="D3DFEE"/>
          </w:tcPr>
          <w:p w:rsidR="00003A98" w:rsidRPr="00410D64" w:rsidRDefault="00003A98" w:rsidP="00907DBA">
            <w:pPr>
              <w:autoSpaceDE w:val="0"/>
              <w:autoSpaceDN w:val="0"/>
              <w:adjustRightInd w:val="0"/>
              <w:spacing w:line="360" w:lineRule="auto"/>
              <w:jc w:val="center"/>
              <w:rPr>
                <w:rFonts w:ascii="Arial" w:hAnsi="Arial" w:cs="Arial"/>
              </w:rPr>
            </w:pPr>
          </w:p>
          <w:p w:rsidR="00003A98" w:rsidRPr="00410D64" w:rsidRDefault="00003A98" w:rsidP="00907DBA">
            <w:pPr>
              <w:autoSpaceDE w:val="0"/>
              <w:autoSpaceDN w:val="0"/>
              <w:adjustRightInd w:val="0"/>
              <w:spacing w:line="360" w:lineRule="auto"/>
              <w:jc w:val="center"/>
              <w:rPr>
                <w:rFonts w:ascii="Arial" w:hAnsi="Arial" w:cs="Arial"/>
              </w:rPr>
            </w:pPr>
          </w:p>
          <w:p w:rsidR="00003A98" w:rsidRPr="00410D64" w:rsidRDefault="00003A98" w:rsidP="00907DBA">
            <w:pPr>
              <w:autoSpaceDE w:val="0"/>
              <w:autoSpaceDN w:val="0"/>
              <w:adjustRightInd w:val="0"/>
              <w:spacing w:line="360" w:lineRule="auto"/>
              <w:jc w:val="center"/>
              <w:rPr>
                <w:rFonts w:ascii="Arial" w:hAnsi="Arial" w:cs="Arial"/>
              </w:rPr>
            </w:pPr>
          </w:p>
          <w:p w:rsidR="00003A98" w:rsidRPr="00410D64" w:rsidRDefault="00003A98" w:rsidP="00907DBA">
            <w:pPr>
              <w:autoSpaceDE w:val="0"/>
              <w:autoSpaceDN w:val="0"/>
              <w:adjustRightInd w:val="0"/>
              <w:spacing w:line="360" w:lineRule="auto"/>
              <w:jc w:val="center"/>
              <w:rPr>
                <w:rFonts w:ascii="Arial" w:hAnsi="Arial" w:cs="Arial"/>
              </w:rPr>
            </w:pPr>
          </w:p>
          <w:p w:rsidR="00003A98" w:rsidRPr="00410D64" w:rsidRDefault="00003A98" w:rsidP="00907DBA">
            <w:pPr>
              <w:autoSpaceDE w:val="0"/>
              <w:autoSpaceDN w:val="0"/>
              <w:adjustRightInd w:val="0"/>
              <w:spacing w:line="360" w:lineRule="auto"/>
              <w:jc w:val="center"/>
              <w:rPr>
                <w:rFonts w:ascii="Arial" w:hAnsi="Arial" w:cs="Arial"/>
              </w:rPr>
            </w:pPr>
            <w:r w:rsidRPr="00410D64">
              <w:rPr>
                <w:rFonts w:ascii="Arial" w:hAnsi="Arial" w:cs="Arial"/>
              </w:rPr>
              <w:t>OMO</w:t>
            </w:r>
          </w:p>
        </w:tc>
      </w:tr>
    </w:tbl>
    <w:p w:rsidR="00003A98" w:rsidRPr="00410D64" w:rsidRDefault="00003A98" w:rsidP="00003A98">
      <w:pPr>
        <w:pStyle w:val="Healthnumlevel2"/>
        <w:numPr>
          <w:ilvl w:val="0"/>
          <w:numId w:val="0"/>
        </w:numPr>
        <w:ind w:left="1701"/>
        <w:rPr>
          <w:rFonts w:ascii="Arial" w:hAnsi="Arial" w:cs="Arial"/>
          <w:lang w:val="en-AU"/>
        </w:rPr>
      </w:pPr>
    </w:p>
    <w:p w:rsidR="00003A98" w:rsidRPr="00410D64" w:rsidRDefault="00003A98" w:rsidP="00003A98">
      <w:pPr>
        <w:pStyle w:val="NoSpacing"/>
        <w:rPr>
          <w:rFonts w:ascii="Arial" w:hAnsi="Arial" w:cs="Arial"/>
        </w:rPr>
      </w:pPr>
    </w:p>
    <w:p w:rsidR="00003A98" w:rsidRPr="007339F1" w:rsidRDefault="00003A98" w:rsidP="007339F1"/>
    <w:sectPr w:rsidR="00003A98" w:rsidRPr="007339F1" w:rsidSect="00860B2E">
      <w:footerReference w:type="default" r:id="rId8"/>
      <w:footerReference w:type="first" r:id="rId9"/>
      <w:pgSz w:w="11900" w:h="16840"/>
      <w:pgMar w:top="1440" w:right="1440" w:bottom="1440" w:left="1440" w:header="567" w:footer="28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E90" w:rsidRDefault="008C7E90">
      <w:r>
        <w:separator/>
      </w:r>
    </w:p>
  </w:endnote>
  <w:endnote w:type="continuationSeparator" w:id="0">
    <w:p w:rsidR="008C7E90" w:rsidRDefault="008C7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RoundedMTBold">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542" w:rsidRDefault="001D5542" w:rsidP="00DB696F">
    <w:pPr>
      <w:pStyle w:val="footerabn"/>
    </w:pPr>
  </w:p>
  <w:p w:rsidR="001D5542" w:rsidRDefault="001D5542" w:rsidP="00DB696F">
    <w:pPr>
      <w:pStyle w:val="footerabn"/>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542" w:rsidRPr="00BE2920" w:rsidRDefault="001D5542" w:rsidP="007339F1">
    <w:pPr>
      <w:spacing w:after="57"/>
      <w:ind w:left="-709"/>
      <w:rPr>
        <w:rFonts w:ascii="Arial Rounded MT Bold" w:hAnsi="Arial Rounded MT Bold" w:cs="ArialRoundedMTBold"/>
        <w:color w:val="00AEEF"/>
        <w:spacing w:val="-3"/>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E90" w:rsidRDefault="008C7E90">
      <w:r>
        <w:separator/>
      </w:r>
    </w:p>
  </w:footnote>
  <w:footnote w:type="continuationSeparator" w:id="0">
    <w:p w:rsidR="008C7E90" w:rsidRDefault="008C7E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27F10"/>
    <w:multiLevelType w:val="hybridMultilevel"/>
    <w:tmpl w:val="905EFE60"/>
    <w:lvl w:ilvl="0" w:tplc="71263DAA">
      <w:start w:val="1"/>
      <w:numFmt w:val="bullet"/>
      <w:pStyle w:val="Bullet2"/>
      <w:lvlText w:val="–"/>
      <w:lvlJc w:val="left"/>
      <w:pPr>
        <w:tabs>
          <w:tab w:val="num" w:pos="567"/>
        </w:tabs>
        <w:ind w:left="567" w:hanging="283"/>
      </w:pPr>
      <w:rPr>
        <w:rFonts w:ascii="Times New Roman"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FF109C"/>
    <w:multiLevelType w:val="hybridMultilevel"/>
    <w:tmpl w:val="147A0042"/>
    <w:lvl w:ilvl="0" w:tplc="30C69330">
      <w:start w:val="1"/>
      <w:numFmt w:val="bullet"/>
      <w:pStyle w:val="Bullet1"/>
      <w:lvlText w:val=""/>
      <w:lvlJc w:val="left"/>
      <w:pPr>
        <w:tabs>
          <w:tab w:val="num" w:pos="284"/>
        </w:tabs>
        <w:ind w:left="284" w:hanging="284"/>
      </w:pPr>
      <w:rPr>
        <w:rFonts w:ascii="Symbol" w:hAnsi="Symbol" w:hint="default"/>
        <w:b w:val="0"/>
        <w:i w:val="0"/>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834743"/>
    <w:multiLevelType w:val="multilevel"/>
    <w:tmpl w:val="AC5A851E"/>
    <w:lvl w:ilvl="0">
      <w:start w:val="1"/>
      <w:numFmt w:val="bullet"/>
      <w:lvlText w:val=""/>
      <w:lvlJc w:val="left"/>
      <w:pPr>
        <w:tabs>
          <w:tab w:val="num" w:pos="284"/>
        </w:tabs>
        <w:ind w:left="284" w:hanging="284"/>
      </w:pPr>
      <w:rPr>
        <w:rFonts w:ascii="Symbol" w:hAnsi="Symbol" w:hint="default"/>
        <w:b w:val="0"/>
        <w:i w:val="0"/>
        <w:color w:val="auto"/>
        <w:sz w:val="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67A323DD"/>
    <w:multiLevelType w:val="hybridMultilevel"/>
    <w:tmpl w:val="43E05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0245EE3"/>
    <w:multiLevelType w:val="hybridMultilevel"/>
    <w:tmpl w:val="E686412E"/>
    <w:lvl w:ilvl="0" w:tplc="CB762050">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9AB757F"/>
    <w:multiLevelType w:val="hybridMultilevel"/>
    <w:tmpl w:val="90C8EF5E"/>
    <w:lvl w:ilvl="0" w:tplc="1D8AAF7E">
      <w:start w:val="1"/>
      <w:numFmt w:val="bullet"/>
      <w:lvlText w:val=""/>
      <w:lvlJc w:val="left"/>
      <w:pPr>
        <w:tabs>
          <w:tab w:val="num" w:pos="284"/>
        </w:tabs>
        <w:ind w:left="284" w:hanging="284"/>
      </w:pPr>
      <w:rPr>
        <w:rFonts w:ascii="Symbol" w:hAnsi="Symbol" w:hint="default"/>
        <w:b w:val="0"/>
        <w:i w:val="0"/>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F944BF"/>
    <w:multiLevelType w:val="multilevel"/>
    <w:tmpl w:val="079EABAE"/>
    <w:lvl w:ilvl="0">
      <w:start w:val="1"/>
      <w:numFmt w:val="decimal"/>
      <w:lvlRestart w:val="0"/>
      <w:pStyle w:val="Heading1A"/>
      <w:lvlText w:val="%1."/>
      <w:lvlJc w:val="left"/>
      <w:pPr>
        <w:tabs>
          <w:tab w:val="num" w:pos="850"/>
        </w:tabs>
        <w:ind w:left="850" w:hanging="850"/>
      </w:pPr>
      <w:rPr>
        <w:rFonts w:hint="default"/>
        <w:sz w:val="24"/>
        <w:szCs w:val="24"/>
      </w:rPr>
    </w:lvl>
    <w:lvl w:ilvl="1">
      <w:start w:val="1"/>
      <w:numFmt w:val="none"/>
      <w:pStyle w:val="Heading2"/>
      <w:lvlText w:val="8A"/>
      <w:lvlJc w:val="left"/>
      <w:pPr>
        <w:tabs>
          <w:tab w:val="num" w:pos="850"/>
        </w:tabs>
        <w:ind w:left="850" w:hanging="850"/>
      </w:pPr>
      <w:rPr>
        <w:rFonts w:hint="default"/>
      </w:rPr>
    </w:lvl>
    <w:lvl w:ilvl="2">
      <w:start w:val="1"/>
      <w:numFmt w:val="lowerLetter"/>
      <w:lvlRestart w:val="0"/>
      <w:pStyle w:val="Healthnumlevel2"/>
      <w:lvlText w:val="(%3)"/>
      <w:lvlJc w:val="left"/>
      <w:pPr>
        <w:tabs>
          <w:tab w:val="num" w:pos="1701"/>
        </w:tabs>
        <w:ind w:left="1701" w:hanging="851"/>
      </w:pPr>
      <w:rPr>
        <w:rFonts w:hint="default"/>
        <w:sz w:val="24"/>
        <w:szCs w:val="24"/>
      </w:rPr>
    </w:lvl>
    <w:lvl w:ilvl="3">
      <w:start w:val="1"/>
      <w:numFmt w:val="lowerRoman"/>
      <w:pStyle w:val="HealthnumLevel3"/>
      <w:lvlText w:val="(%4)"/>
      <w:lvlJc w:val="left"/>
      <w:pPr>
        <w:tabs>
          <w:tab w:val="num" w:pos="2170"/>
        </w:tabs>
        <w:ind w:left="2170" w:hanging="850"/>
      </w:pPr>
      <w:rPr>
        <w:rFonts w:hint="default"/>
      </w:rPr>
    </w:lvl>
    <w:lvl w:ilvl="4">
      <w:start w:val="1"/>
      <w:numFmt w:val="upperLetter"/>
      <w:pStyle w:val="HealthnumLevel4"/>
      <w:lvlText w:val="(%5)"/>
      <w:lvlJc w:val="left"/>
      <w:pPr>
        <w:tabs>
          <w:tab w:val="num" w:pos="3402"/>
        </w:tabs>
        <w:ind w:left="3402" w:hanging="851"/>
      </w:pPr>
      <w:rPr>
        <w:rFonts w:hint="default"/>
      </w:rPr>
    </w:lvl>
    <w:lvl w:ilvl="5">
      <w:start w:val="1"/>
      <w:numFmt w:val="decimal"/>
      <w:lvlRestart w:val="2"/>
      <w:pStyle w:val="HealthnumLevel5"/>
      <w:lvlText w:val="(%6)"/>
      <w:lvlJc w:val="left"/>
      <w:pPr>
        <w:tabs>
          <w:tab w:val="num" w:pos="936"/>
        </w:tabs>
        <w:ind w:left="936" w:hanging="510"/>
      </w:pPr>
      <w:rPr>
        <w:rFonts w:hint="default"/>
      </w:rPr>
    </w:lvl>
    <w:lvl w:ilvl="6">
      <w:start w:val="1"/>
      <w:numFmt w:val="upperLetter"/>
      <w:pStyle w:val="HealthnumLevel6"/>
      <w:lvlText w:val="(%6%7)"/>
      <w:lvlJc w:val="left"/>
      <w:pPr>
        <w:tabs>
          <w:tab w:val="num" w:pos="850"/>
        </w:tabs>
        <w:ind w:left="850" w:hanging="5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567"/>
        </w:tabs>
        <w:ind w:left="1582" w:hanging="1582"/>
      </w:pPr>
      <w:rPr>
        <w:rFonts w:hint="default"/>
      </w:rPr>
    </w:lvl>
  </w:abstractNum>
  <w:num w:numId="1">
    <w:abstractNumId w:val="5"/>
  </w:num>
  <w:num w:numId="2">
    <w:abstractNumId w:val="2"/>
  </w:num>
  <w:num w:numId="3">
    <w:abstractNumId w:val="1"/>
  </w:num>
  <w:num w:numId="4">
    <w:abstractNumId w:val="0"/>
  </w:num>
  <w:num w:numId="5">
    <w:abstractNumId w:val="3"/>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A33"/>
    <w:rsid w:val="00003A98"/>
    <w:rsid w:val="000235AB"/>
    <w:rsid w:val="0005545C"/>
    <w:rsid w:val="001D5542"/>
    <w:rsid w:val="0024128D"/>
    <w:rsid w:val="002819D2"/>
    <w:rsid w:val="002E72D4"/>
    <w:rsid w:val="0033150F"/>
    <w:rsid w:val="003C0920"/>
    <w:rsid w:val="004C2A33"/>
    <w:rsid w:val="004D2E79"/>
    <w:rsid w:val="0059600D"/>
    <w:rsid w:val="007339AC"/>
    <w:rsid w:val="007339F1"/>
    <w:rsid w:val="007605C9"/>
    <w:rsid w:val="007A6152"/>
    <w:rsid w:val="00860B2E"/>
    <w:rsid w:val="008C7E90"/>
    <w:rsid w:val="0091106B"/>
    <w:rsid w:val="009B2BD0"/>
    <w:rsid w:val="009C7892"/>
    <w:rsid w:val="009D30F9"/>
    <w:rsid w:val="009F6A32"/>
    <w:rsid w:val="00A12A03"/>
    <w:rsid w:val="00A31094"/>
    <w:rsid w:val="00AE4E77"/>
    <w:rsid w:val="00B259E7"/>
    <w:rsid w:val="00B62308"/>
    <w:rsid w:val="00BC2E1D"/>
    <w:rsid w:val="00BE2920"/>
    <w:rsid w:val="00DB696F"/>
    <w:rsid w:val="00EC76F3"/>
    <w:rsid w:val="00F0141B"/>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8602FE8-8791-40F6-8B1F-82AFEC0AA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A98"/>
    <w:rPr>
      <w:rFonts w:ascii="Times New Roman" w:eastAsia="Times New Roman" w:hAnsi="Times New Roman"/>
      <w:sz w:val="24"/>
      <w:szCs w:val="24"/>
      <w:lang w:eastAsia="en-US"/>
    </w:rPr>
  </w:style>
  <w:style w:type="paragraph" w:styleId="Heading1">
    <w:name w:val="heading 1"/>
    <w:basedOn w:val="Normal"/>
    <w:next w:val="Normal"/>
    <w:link w:val="Heading1Char"/>
    <w:qFormat/>
    <w:rsid w:val="00003A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2,Contents Heading,Contents,- Main,3...,2m,Level 2 Head,h2 main heading,B Sub/Bold,B Sub/Bold1,B Sub/Bold2,B Sub/Bold11,h2 main heading1,h2 main heading2,B Sub/Bold3,B Sub/Bold12,h2 main heading3,B Sub/Bold4,B Sub/Bold13,H2,Para2,SubPara,body"/>
    <w:basedOn w:val="Normal"/>
    <w:next w:val="Normal"/>
    <w:link w:val="Heading2Char"/>
    <w:qFormat/>
    <w:rsid w:val="00003A98"/>
    <w:pPr>
      <w:keepNext/>
      <w:numPr>
        <w:ilvl w:val="1"/>
        <w:numId w:val="6"/>
      </w:numPr>
      <w:autoSpaceDE w:val="0"/>
      <w:autoSpaceDN w:val="0"/>
      <w:spacing w:before="240" w:after="60"/>
      <w:outlineLvl w:val="1"/>
    </w:pPr>
    <w:rPr>
      <w:rFonts w:ascii="Arial" w:hAnsi="Arial"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25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339AC"/>
    <w:pPr>
      <w:tabs>
        <w:tab w:val="center" w:pos="4320"/>
        <w:tab w:val="right" w:pos="8640"/>
      </w:tabs>
    </w:pPr>
  </w:style>
  <w:style w:type="character" w:customStyle="1" w:styleId="HeaderChar">
    <w:name w:val="Header Char"/>
    <w:basedOn w:val="DefaultParagraphFont"/>
    <w:link w:val="Header"/>
    <w:uiPriority w:val="99"/>
    <w:rsid w:val="007339AC"/>
    <w:rPr>
      <w:rFonts w:ascii="Arial" w:hAnsi="Arial"/>
      <w:sz w:val="22"/>
    </w:rPr>
  </w:style>
  <w:style w:type="paragraph" w:styleId="Footer">
    <w:name w:val="footer"/>
    <w:basedOn w:val="Normal"/>
    <w:link w:val="FooterChar"/>
    <w:uiPriority w:val="99"/>
    <w:unhideWhenUsed/>
    <w:rsid w:val="00521CD0"/>
    <w:pPr>
      <w:ind w:left="6010"/>
    </w:pPr>
    <w:rPr>
      <w:rFonts w:ascii="ArialMT" w:hAnsi="ArialMT" w:cs="ArialMT"/>
      <w:spacing w:val="-1"/>
      <w:sz w:val="15"/>
      <w:szCs w:val="15"/>
    </w:rPr>
  </w:style>
  <w:style w:type="character" w:customStyle="1" w:styleId="FooterChar">
    <w:name w:val="Footer Char"/>
    <w:basedOn w:val="DefaultParagraphFont"/>
    <w:link w:val="Footer"/>
    <w:uiPriority w:val="99"/>
    <w:rsid w:val="00521CD0"/>
    <w:rPr>
      <w:rFonts w:ascii="ArialMT" w:hAnsi="ArialMT" w:cs="ArialMT"/>
      <w:spacing w:val="-1"/>
      <w:sz w:val="15"/>
      <w:szCs w:val="15"/>
      <w:lang w:val="en-US"/>
    </w:rPr>
  </w:style>
  <w:style w:type="paragraph" w:customStyle="1" w:styleId="Bullet1">
    <w:name w:val="Bullet 1"/>
    <w:basedOn w:val="Normal"/>
    <w:rsid w:val="006168A7"/>
    <w:pPr>
      <w:numPr>
        <w:numId w:val="3"/>
      </w:numPr>
      <w:spacing w:before="120" w:after="120"/>
    </w:pPr>
  </w:style>
  <w:style w:type="paragraph" w:styleId="BodyText">
    <w:name w:val="Body Text"/>
    <w:basedOn w:val="Normal"/>
    <w:link w:val="BodyTextChar"/>
    <w:uiPriority w:val="99"/>
    <w:unhideWhenUsed/>
    <w:rsid w:val="00B0465F"/>
    <w:pPr>
      <w:widowControl w:val="0"/>
      <w:autoSpaceDE w:val="0"/>
      <w:autoSpaceDN w:val="0"/>
      <w:adjustRightInd w:val="0"/>
      <w:spacing w:before="120" w:after="120"/>
      <w:textAlignment w:val="center"/>
    </w:pPr>
    <w:rPr>
      <w:rFonts w:cs="ArialMT"/>
      <w:color w:val="000000"/>
      <w:szCs w:val="20"/>
    </w:rPr>
  </w:style>
  <w:style w:type="character" w:customStyle="1" w:styleId="BodyTextChar">
    <w:name w:val="Body Text Char"/>
    <w:basedOn w:val="DefaultParagraphFont"/>
    <w:link w:val="BodyText"/>
    <w:uiPriority w:val="99"/>
    <w:rsid w:val="00B0465F"/>
    <w:rPr>
      <w:rFonts w:ascii="Arial" w:hAnsi="Arial" w:cs="ArialMT"/>
      <w:color w:val="000000"/>
      <w:sz w:val="20"/>
      <w:szCs w:val="20"/>
    </w:rPr>
  </w:style>
  <w:style w:type="paragraph" w:customStyle="1" w:styleId="Dear">
    <w:name w:val="Dear"/>
    <w:basedOn w:val="BodyText"/>
    <w:qFormat/>
    <w:rsid w:val="00B0465F"/>
    <w:pPr>
      <w:spacing w:before="284"/>
    </w:pPr>
  </w:style>
  <w:style w:type="paragraph" w:customStyle="1" w:styleId="Bullet2">
    <w:name w:val="Bullet 2"/>
    <w:basedOn w:val="Normal"/>
    <w:rsid w:val="006168A7"/>
    <w:pPr>
      <w:numPr>
        <w:numId w:val="4"/>
      </w:numPr>
      <w:spacing w:before="60" w:after="60"/>
      <w:ind w:left="568" w:hanging="284"/>
    </w:pPr>
  </w:style>
  <w:style w:type="paragraph" w:customStyle="1" w:styleId="BodyTextBold">
    <w:name w:val="Body Text Bold"/>
    <w:basedOn w:val="BodyText"/>
    <w:qFormat/>
    <w:rsid w:val="006168A7"/>
    <w:rPr>
      <w:rFonts w:cs="Arial-BoldMT"/>
      <w:b/>
      <w:bCs/>
    </w:rPr>
  </w:style>
  <w:style w:type="paragraph" w:customStyle="1" w:styleId="TitleorRole">
    <w:name w:val="Title or Role"/>
    <w:basedOn w:val="Normal"/>
    <w:qFormat/>
    <w:rsid w:val="001F6B9B"/>
    <w:rPr>
      <w:rFonts w:cs="Arial-BoldMT"/>
      <w:b/>
      <w:bCs/>
      <w:sz w:val="16"/>
      <w:szCs w:val="16"/>
    </w:rPr>
  </w:style>
  <w:style w:type="paragraph" w:customStyle="1" w:styleId="Yours">
    <w:name w:val="Yours"/>
    <w:basedOn w:val="Normal"/>
    <w:qFormat/>
    <w:rsid w:val="001F6B9B"/>
    <w:pPr>
      <w:spacing w:before="567"/>
    </w:pPr>
  </w:style>
  <w:style w:type="paragraph" w:customStyle="1" w:styleId="footerweb">
    <w:name w:val="footer web"/>
    <w:basedOn w:val="Normal"/>
    <w:qFormat/>
    <w:rsid w:val="00521CD0"/>
    <w:pPr>
      <w:spacing w:after="57"/>
      <w:ind w:left="6010"/>
    </w:pPr>
    <w:rPr>
      <w:rFonts w:ascii="ArialRoundedMTBold" w:hAnsi="ArialRoundedMTBold" w:cs="ArialRoundedMTBold"/>
      <w:color w:val="009FED"/>
      <w:spacing w:val="-3"/>
      <w:sz w:val="16"/>
      <w:szCs w:val="16"/>
    </w:rPr>
  </w:style>
  <w:style w:type="paragraph" w:customStyle="1" w:styleId="footerabn">
    <w:name w:val="footer abn"/>
    <w:basedOn w:val="Footer"/>
    <w:qFormat/>
    <w:rsid w:val="00521CD0"/>
    <w:rPr>
      <w:rFonts w:ascii="Arial" w:hAnsi="Arial"/>
      <w:sz w:val="12"/>
    </w:rPr>
  </w:style>
  <w:style w:type="paragraph" w:customStyle="1" w:styleId="BasicParagraph">
    <w:name w:val="[Basic Paragraph]"/>
    <w:basedOn w:val="Normal"/>
    <w:uiPriority w:val="99"/>
    <w:rsid w:val="008E4E05"/>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basedOn w:val="DefaultParagraphFont"/>
    <w:uiPriority w:val="99"/>
    <w:rsid w:val="001D5542"/>
    <w:rPr>
      <w:color w:val="0000FF" w:themeColor="hyperlink"/>
      <w:u w:val="single"/>
    </w:rPr>
  </w:style>
  <w:style w:type="paragraph" w:styleId="NoSpacing">
    <w:name w:val="No Spacing"/>
    <w:uiPriority w:val="1"/>
    <w:qFormat/>
    <w:rsid w:val="00003A98"/>
    <w:rPr>
      <w:rFonts w:asciiTheme="minorHAnsi" w:eastAsiaTheme="minorHAnsi" w:hAnsiTheme="minorHAnsi" w:cstheme="minorBidi"/>
      <w:sz w:val="22"/>
      <w:szCs w:val="22"/>
      <w:lang w:eastAsia="en-US"/>
    </w:rPr>
  </w:style>
  <w:style w:type="paragraph" w:customStyle="1" w:styleId="Default">
    <w:name w:val="Default"/>
    <w:rsid w:val="00003A98"/>
    <w:pPr>
      <w:autoSpaceDE w:val="0"/>
      <w:autoSpaceDN w:val="0"/>
      <w:adjustRightInd w:val="0"/>
    </w:pPr>
    <w:rPr>
      <w:rFonts w:eastAsia="Times New Roman" w:cs="Arial"/>
      <w:color w:val="000000"/>
      <w:sz w:val="24"/>
      <w:szCs w:val="24"/>
    </w:rPr>
  </w:style>
  <w:style w:type="character" w:customStyle="1" w:styleId="Heading2Char">
    <w:name w:val="Heading 2 Char"/>
    <w:aliases w:val="h2 Char,Contents Heading Char,Contents Char,- Main Char,3... Char,2m Char,Level 2 Head Char,h2 main heading Char,B Sub/Bold Char,B Sub/Bold1 Char,B Sub/Bold2 Char,B Sub/Bold11 Char,h2 main heading1 Char,h2 main heading2 Char,H2 Char"/>
    <w:basedOn w:val="DefaultParagraphFont"/>
    <w:link w:val="Heading2"/>
    <w:rsid w:val="00003A98"/>
    <w:rPr>
      <w:rFonts w:eastAsia="Times New Roman" w:cs="Arial"/>
      <w:b/>
      <w:bCs/>
      <w:iCs/>
      <w:sz w:val="24"/>
      <w:szCs w:val="28"/>
      <w:lang w:eastAsia="en-US"/>
    </w:rPr>
  </w:style>
  <w:style w:type="paragraph" w:styleId="ListParagraph">
    <w:name w:val="List Paragraph"/>
    <w:basedOn w:val="Normal"/>
    <w:uiPriority w:val="34"/>
    <w:qFormat/>
    <w:rsid w:val="00003A98"/>
    <w:pPr>
      <w:ind w:left="720"/>
      <w:contextualSpacing/>
    </w:pPr>
  </w:style>
  <w:style w:type="paragraph" w:customStyle="1" w:styleId="healthnumlevel30">
    <w:name w:val="healthnumlevel3"/>
    <w:basedOn w:val="Normal"/>
    <w:rsid w:val="00003A98"/>
    <w:pPr>
      <w:spacing w:before="100" w:beforeAutospacing="1" w:after="100" w:afterAutospacing="1"/>
    </w:pPr>
    <w:rPr>
      <w:lang w:eastAsia="en-AU"/>
    </w:rPr>
  </w:style>
  <w:style w:type="paragraph" w:customStyle="1" w:styleId="Healthnumlevel2">
    <w:name w:val="Health (num) level 2"/>
    <w:basedOn w:val="Normal"/>
    <w:link w:val="Healthnumlevel2Char"/>
    <w:rsid w:val="00003A98"/>
    <w:pPr>
      <w:numPr>
        <w:ilvl w:val="2"/>
        <w:numId w:val="6"/>
      </w:numPr>
      <w:autoSpaceDE w:val="0"/>
      <w:autoSpaceDN w:val="0"/>
      <w:spacing w:before="60"/>
    </w:pPr>
    <w:rPr>
      <w:color w:val="000000"/>
      <w:lang w:val="x-none"/>
    </w:rPr>
  </w:style>
  <w:style w:type="paragraph" w:customStyle="1" w:styleId="HealthnumLevel3">
    <w:name w:val="Health (num) Level 3"/>
    <w:basedOn w:val="Normal"/>
    <w:rsid w:val="00003A98"/>
    <w:pPr>
      <w:numPr>
        <w:ilvl w:val="3"/>
        <w:numId w:val="6"/>
      </w:numPr>
      <w:autoSpaceDE w:val="0"/>
      <w:autoSpaceDN w:val="0"/>
      <w:spacing w:before="60" w:line="260" w:lineRule="exact"/>
      <w:jc w:val="both"/>
    </w:pPr>
    <w:rPr>
      <w:color w:val="000000"/>
    </w:rPr>
  </w:style>
  <w:style w:type="paragraph" w:customStyle="1" w:styleId="HealthnumLevel4">
    <w:name w:val="Health (num) Level 4"/>
    <w:basedOn w:val="Normal"/>
    <w:rsid w:val="00003A98"/>
    <w:pPr>
      <w:numPr>
        <w:ilvl w:val="4"/>
        <w:numId w:val="6"/>
      </w:numPr>
      <w:autoSpaceDE w:val="0"/>
      <w:autoSpaceDN w:val="0"/>
      <w:spacing w:before="60" w:line="260" w:lineRule="exact"/>
    </w:pPr>
  </w:style>
  <w:style w:type="paragraph" w:customStyle="1" w:styleId="HealthnumLevel5">
    <w:name w:val="Health (num) Level 5"/>
    <w:basedOn w:val="Normal"/>
    <w:rsid w:val="00003A98"/>
    <w:pPr>
      <w:numPr>
        <w:ilvl w:val="5"/>
        <w:numId w:val="6"/>
      </w:numPr>
      <w:autoSpaceDE w:val="0"/>
      <w:autoSpaceDN w:val="0"/>
      <w:spacing w:before="180" w:line="260" w:lineRule="exact"/>
    </w:pPr>
    <w:rPr>
      <w:lang w:val="x-none"/>
    </w:rPr>
  </w:style>
  <w:style w:type="paragraph" w:customStyle="1" w:styleId="HealthnumLevel6">
    <w:name w:val="Health (num) Level 6"/>
    <w:basedOn w:val="Normal"/>
    <w:rsid w:val="00003A98"/>
    <w:pPr>
      <w:numPr>
        <w:ilvl w:val="6"/>
        <w:numId w:val="6"/>
      </w:numPr>
      <w:autoSpaceDE w:val="0"/>
      <w:autoSpaceDN w:val="0"/>
      <w:spacing w:before="180" w:line="260" w:lineRule="exact"/>
    </w:pPr>
  </w:style>
  <w:style w:type="paragraph" w:customStyle="1" w:styleId="Heading1A">
    <w:name w:val="Heading 1A"/>
    <w:basedOn w:val="Heading1"/>
    <w:next w:val="Normal"/>
    <w:rsid w:val="00003A98"/>
    <w:pPr>
      <w:keepLines w:val="0"/>
      <w:numPr>
        <w:numId w:val="6"/>
      </w:numPr>
      <w:tabs>
        <w:tab w:val="clear" w:pos="850"/>
        <w:tab w:val="num" w:pos="360"/>
        <w:tab w:val="left" w:pos="1848"/>
        <w:tab w:val="left" w:pos="2773"/>
        <w:tab w:val="left" w:pos="3697"/>
        <w:tab w:val="left" w:pos="4621"/>
        <w:tab w:val="left" w:pos="5545"/>
        <w:tab w:val="left" w:pos="6469"/>
        <w:tab w:val="left" w:pos="7394"/>
        <w:tab w:val="left" w:pos="8318"/>
        <w:tab w:val="right" w:pos="8930"/>
      </w:tabs>
      <w:spacing w:before="240" w:after="120" w:line="276" w:lineRule="auto"/>
      <w:ind w:left="0" w:firstLine="0"/>
    </w:pPr>
    <w:rPr>
      <w:rFonts w:ascii="Arial Bold" w:eastAsia="Times New Roman" w:hAnsi="Arial Bold" w:cs="Times New Roman"/>
      <w:bCs w:val="0"/>
      <w:color w:val="000000"/>
      <w:kern w:val="28"/>
      <w:sz w:val="24"/>
      <w:szCs w:val="20"/>
      <w:lang w:val="x-none"/>
    </w:rPr>
  </w:style>
  <w:style w:type="character" w:customStyle="1" w:styleId="Healthnumlevel2Char">
    <w:name w:val="Health (num) level 2 Char"/>
    <w:link w:val="Healthnumlevel2"/>
    <w:rsid w:val="00003A98"/>
    <w:rPr>
      <w:rFonts w:ascii="Times New Roman" w:eastAsia="Times New Roman" w:hAnsi="Times New Roman"/>
      <w:color w:val="000000"/>
      <w:sz w:val="24"/>
      <w:szCs w:val="24"/>
      <w:lang w:val="x-none" w:eastAsia="en-US"/>
    </w:rPr>
  </w:style>
  <w:style w:type="character" w:customStyle="1" w:styleId="Heading1Char">
    <w:name w:val="Heading 1 Char"/>
    <w:basedOn w:val="DefaultParagraphFont"/>
    <w:link w:val="Heading1"/>
    <w:rsid w:val="00003A98"/>
    <w:rPr>
      <w:rFonts w:asciiTheme="majorHAnsi" w:eastAsiaTheme="majorEastAsia" w:hAnsiTheme="majorHAnsi" w:cstheme="majorBidi"/>
      <w:b/>
      <w:bCs/>
      <w:color w:val="365F91" w:themeColor="accent1" w:themeShade="BF"/>
      <w:sz w:val="28"/>
      <w:szCs w:val="28"/>
      <w:lang w:eastAsia="en-US"/>
    </w:rPr>
  </w:style>
  <w:style w:type="character" w:styleId="FollowedHyperlink">
    <w:name w:val="FollowedHyperlink"/>
    <w:basedOn w:val="DefaultParagraphFont"/>
    <w:rsid w:val="00003A98"/>
    <w:rPr>
      <w:color w:val="800080" w:themeColor="followedHyperlink"/>
      <w:u w:val="single"/>
    </w:rPr>
  </w:style>
  <w:style w:type="character" w:styleId="CommentReference">
    <w:name w:val="annotation reference"/>
    <w:basedOn w:val="DefaultParagraphFont"/>
    <w:rsid w:val="007605C9"/>
    <w:rPr>
      <w:sz w:val="16"/>
      <w:szCs w:val="16"/>
    </w:rPr>
  </w:style>
  <w:style w:type="paragraph" w:styleId="CommentText">
    <w:name w:val="annotation text"/>
    <w:basedOn w:val="Normal"/>
    <w:link w:val="CommentTextChar"/>
    <w:rsid w:val="007605C9"/>
    <w:rPr>
      <w:sz w:val="20"/>
      <w:szCs w:val="20"/>
    </w:rPr>
  </w:style>
  <w:style w:type="character" w:customStyle="1" w:styleId="CommentTextChar">
    <w:name w:val="Comment Text Char"/>
    <w:basedOn w:val="DefaultParagraphFont"/>
    <w:link w:val="CommentText"/>
    <w:rsid w:val="007605C9"/>
    <w:rPr>
      <w:rFonts w:ascii="Times New Roman" w:eastAsia="Times New Roman" w:hAnsi="Times New Roman"/>
      <w:lang w:eastAsia="en-US"/>
    </w:rPr>
  </w:style>
  <w:style w:type="paragraph" w:styleId="CommentSubject">
    <w:name w:val="annotation subject"/>
    <w:basedOn w:val="CommentText"/>
    <w:next w:val="CommentText"/>
    <w:link w:val="CommentSubjectChar"/>
    <w:rsid w:val="007605C9"/>
    <w:rPr>
      <w:b/>
      <w:bCs/>
    </w:rPr>
  </w:style>
  <w:style w:type="character" w:customStyle="1" w:styleId="CommentSubjectChar">
    <w:name w:val="Comment Subject Char"/>
    <w:basedOn w:val="CommentTextChar"/>
    <w:link w:val="CommentSubject"/>
    <w:rsid w:val="007605C9"/>
    <w:rPr>
      <w:rFonts w:ascii="Times New Roman" w:eastAsia="Times New Roman" w:hAnsi="Times New Roman"/>
      <w:b/>
      <w:bCs/>
      <w:lang w:eastAsia="en-US"/>
    </w:rPr>
  </w:style>
  <w:style w:type="paragraph" w:styleId="BalloonText">
    <w:name w:val="Balloon Text"/>
    <w:basedOn w:val="Normal"/>
    <w:link w:val="BalloonTextChar"/>
    <w:rsid w:val="007605C9"/>
    <w:rPr>
      <w:rFonts w:ascii="Tahoma" w:hAnsi="Tahoma" w:cs="Tahoma"/>
      <w:sz w:val="16"/>
      <w:szCs w:val="16"/>
    </w:rPr>
  </w:style>
  <w:style w:type="character" w:customStyle="1" w:styleId="BalloonTextChar">
    <w:name w:val="Balloon Text Char"/>
    <w:basedOn w:val="DefaultParagraphFont"/>
    <w:link w:val="BalloonText"/>
    <w:rsid w:val="007605C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r50.deloitteonline.com/eRoomReq/Files/NEHTA/eHealthTransitionProjects/0_1e16f/Assisted%20Registration%20Staff%20Log.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ADMIN\TEMPLATE\NTML%20A4%20Blank%20Template%20-%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NTML A4 Blank Template - Portrait</Template>
  <TotalTime>0</TotalTime>
  <Pages>4</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Katrina Otto</cp:lastModifiedBy>
  <cp:revision>2</cp:revision>
  <cp:lastPrinted>2012-07-12T23:33:00Z</cp:lastPrinted>
  <dcterms:created xsi:type="dcterms:W3CDTF">2015-03-26T07:42:00Z</dcterms:created>
  <dcterms:modified xsi:type="dcterms:W3CDTF">2015-03-26T07:42:00Z</dcterms:modified>
</cp:coreProperties>
</file>